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5D20C" w14:textId="77777777" w:rsidR="0048771C" w:rsidRDefault="0048771C" w:rsidP="0048771C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62280C85" w14:textId="76446261" w:rsidR="0048771C" w:rsidRDefault="0048771C" w:rsidP="0048771C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1C39A258" wp14:editId="58C770EF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53551" w14:textId="77777777" w:rsidR="0048771C" w:rsidRDefault="0048771C" w:rsidP="0048771C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6C8B2696" w14:textId="77777777" w:rsidR="0048771C" w:rsidRDefault="0048771C" w:rsidP="0048771C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3154313E" w14:textId="7CFDDE31" w:rsidR="0048771C" w:rsidRDefault="0048771C" w:rsidP="0048771C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BDE75D9" wp14:editId="68E6E576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69D894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05BC8F8" wp14:editId="61D9CA62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D156E1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05F1EEF8" w14:textId="77777777" w:rsidR="0048771C" w:rsidRDefault="0048771C" w:rsidP="0048771C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2D695299" w14:textId="76AF41ED" w:rsidR="0048771C" w:rsidRDefault="0048771C" w:rsidP="0048771C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18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դեկտեմբեր</w:t>
      </w:r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14:paraId="3C927B65" w14:textId="77777777" w:rsidR="0048771C" w:rsidRDefault="0048771C" w:rsidP="0048771C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ՎԱՀՐԱՄ ՂՈՒԿԱՍՅԱՆԻՆ (ՀԱՐԿ ՎՃԱՐՈՂԻ ՀԱՇՎԱՌՄԱՆ ՀԱՄԱՐ 61706832) ՀԱՅԱՍՏԱՆԻ ՀԱՆՐԱՊԵՏՈՒԹՅԱՆ ՇԻՐԱԿԻ ՄԱՐԶԻ ԱՐԹԻԿ ՀԱՄԱՅՆՔԻ ՄԵԾ ՄԱՆԹԱՇ ԳՅՈՒՂԻ 4-ՐԴ ՓՈՂՈՑ 1-ԻՆ ՆՐԲԱՆՑՔ  4 ՀԱՍՑԵՈՒՄ  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5A9493ED" w14:textId="77777777" w:rsidR="0048771C" w:rsidRDefault="0048771C" w:rsidP="0048771C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2023 թվականի նոյեմբերի 21-ի N 157-Ն որոշման հավելված 1-ով, և հաշվի առնելով անհատ ձեռնարկատեր Վահրամ Ղուկասյանի 2024 թվականի փետրվարի 22-ի N 1139 մտից  հայտը՝</w:t>
      </w:r>
    </w:p>
    <w:p w14:paraId="10FBDAD2" w14:textId="77777777" w:rsidR="0048771C" w:rsidRDefault="0048771C" w:rsidP="0048771C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ՈՐՈՇՈՒՄ ԵՄ</w:t>
      </w:r>
    </w:p>
    <w:p w14:paraId="29065719" w14:textId="450C91C3" w:rsidR="0048771C" w:rsidRDefault="0048771C" w:rsidP="0048771C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1.Տալ թույլտվություն անհատ ձեռնարկատեր Վահրամ Ղուկասյանին 2024 թվականի </w:t>
      </w:r>
      <w:r>
        <w:rPr>
          <w:rFonts w:ascii="GHEA Grapalat" w:hAnsi="GHEA Grapalat"/>
          <w:lang w:val="hy-AM"/>
        </w:rPr>
        <w:t>չորրորդ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Մեծ Մանթաշ գյուղի 4-րդ փողոց 1-ին նրբանցք 4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  <w:r>
        <w:rPr>
          <w:rFonts w:ascii="GHEA Grapalat" w:hAnsi="GHEA Grapalat"/>
          <w:lang w:val="hy-AM"/>
        </w:rPr>
        <w:br/>
        <w:t>2.Սույն  որոշումն ուժի մեջ է մտնում որոշման ընդունման մասին  անհատ ձեռնարկատեր Վահրամ Ղուկասյանին իրազեկելու օրվան հաջորդող օրվանից:</w:t>
      </w:r>
    </w:p>
    <w:p w14:paraId="73482562" w14:textId="77777777" w:rsidR="0048771C" w:rsidRPr="0048771C" w:rsidRDefault="0048771C" w:rsidP="0048771C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 xml:space="preserve">                       </w:t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48771C" w:rsidRPr="00487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0E"/>
    <w:rsid w:val="0048771C"/>
    <w:rsid w:val="00D90B0E"/>
    <w:rsid w:val="00E1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20772"/>
  <w15:chartTrackingRefBased/>
  <w15:docId w15:val="{9E4AE8CD-A3E4-4FD5-86DA-44847385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71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77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94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2024-12-18T05:29:00Z</dcterms:created>
  <dcterms:modified xsi:type="dcterms:W3CDTF">2024-12-18T05:30:00Z</dcterms:modified>
</cp:coreProperties>
</file>