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962B6" w14:textId="77777777" w:rsidR="00603186" w:rsidRPr="00A66E3A" w:rsidRDefault="00603186" w:rsidP="00603186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</w:t>
      </w:r>
      <w:r w:rsidRPr="00A66E3A">
        <w:rPr>
          <w:rFonts w:ascii="Arial Armenian"/>
          <w:b/>
          <w:bCs/>
          <w:lang w:val="hy-AM"/>
        </w:rPr>
        <w:t>ՀԱՅԱՍՏԱՆԻ</w:t>
      </w:r>
      <w:r w:rsidRPr="00A66E3A">
        <w:rPr>
          <w:rFonts w:ascii="Arial Armenian" w:hAnsi="Arial Armenian"/>
          <w:b/>
          <w:bCs/>
          <w:lang w:val="hy-AM"/>
        </w:rPr>
        <w:t xml:space="preserve"> </w:t>
      </w:r>
      <w:r w:rsidRPr="00A66E3A">
        <w:rPr>
          <w:rFonts w:ascii="Arial Armenian"/>
          <w:b/>
          <w:bCs/>
          <w:lang w:val="hy-AM"/>
        </w:rPr>
        <w:t>ՀԱՆՐԱՊԵՏՈՒԹՅԱՆ</w:t>
      </w:r>
    </w:p>
    <w:p w14:paraId="7C7C8B7F" w14:textId="77777777" w:rsidR="00603186" w:rsidRPr="0079404B" w:rsidRDefault="00603186" w:rsidP="00603186">
      <w:pPr>
        <w:pStyle w:val="Default"/>
        <w:jc w:val="center"/>
        <w:rPr>
          <w:rFonts w:ascii="Arial Armenian" w:hAnsi="Arial Armenian"/>
          <w:sz w:val="28"/>
          <w:szCs w:val="28"/>
          <w:lang w:val="hy-AM"/>
        </w:rPr>
      </w:pPr>
      <w:r w:rsidRPr="00A66E3A">
        <w:rPr>
          <w:rFonts w:ascii="Arial Armenian" w:hAnsi="Arial Armenian"/>
          <w:b/>
          <w:bCs/>
          <w:sz w:val="28"/>
          <w:szCs w:val="28"/>
          <w:lang w:val="hy-AM"/>
        </w:rPr>
        <w:t xml:space="preserve"> 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    </w:t>
      </w:r>
      <w:r w:rsidRPr="00A66E3A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A66E3A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A66E3A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A66E3A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ՂԵԿԱՎԱՐ</w:t>
      </w:r>
      <w:r w:rsidRPr="00A66E3A">
        <w:rPr>
          <w:rFonts w:ascii="Arial Armenian"/>
          <w:b/>
          <w:bCs/>
          <w:sz w:val="28"/>
          <w:szCs w:val="28"/>
          <w:lang w:val="hy-AM"/>
        </w:rPr>
        <w:t xml:space="preserve">   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 </w:t>
      </w:r>
      <w:r w:rsidRPr="0079404B">
        <w:rPr>
          <w:rFonts w:ascii="Arial Armenian"/>
          <w:b/>
          <w:bCs/>
          <w:sz w:val="20"/>
          <w:szCs w:val="20"/>
          <w:lang w:val="hy-AM"/>
        </w:rPr>
        <w:t>նախագիծ</w:t>
      </w:r>
    </w:p>
    <w:p w14:paraId="51008DDB" w14:textId="77777777" w:rsidR="00603186" w:rsidRPr="00316014" w:rsidRDefault="00603186" w:rsidP="00603186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3641B1EE" wp14:editId="1153C77D">
            <wp:extent cx="6010275" cy="381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EFB2E" w14:textId="77777777" w:rsidR="00603186" w:rsidRPr="00316014" w:rsidRDefault="00603186" w:rsidP="00603186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</w:rPr>
        <w:t>Հայաստանի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Հանրապետության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Շիրակի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մարզի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Արթիկ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համայնք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7A06C769" w14:textId="77777777" w:rsidR="00603186" w:rsidRPr="00316014" w:rsidRDefault="00603186" w:rsidP="00603186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  <w:lang w:val="en-US"/>
        </w:rPr>
        <w:t>Ազատության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հրապարակ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</w:t>
      </w:r>
      <w:r w:rsidRPr="00697CA7">
        <w:rPr>
          <w:rFonts w:asciiTheme="minorHAnsi" w:hAnsiTheme="minorHAnsi"/>
          <w:sz w:val="18"/>
          <w:szCs w:val="18"/>
          <w:lang w:val="en-US"/>
        </w:rPr>
        <w:t>2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316014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316014">
          <w:rPr>
            <w:rStyle w:val="a3"/>
            <w:rFonts w:ascii="Arial Armenian" w:hAnsi="Arial Armenian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14:paraId="711CEDB8" w14:textId="77777777" w:rsidR="00603186" w:rsidRPr="00316014" w:rsidRDefault="00603186" w:rsidP="00603186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DD89F4E" w14:textId="77777777" w:rsidR="00603186" w:rsidRPr="008A2AE0" w:rsidRDefault="00603186" w:rsidP="0060318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2AE0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A647017" w14:textId="169233AE" w:rsidR="00603186" w:rsidRPr="008A2AE0" w:rsidRDefault="00704A35" w:rsidP="00603186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8A2AE0">
        <w:rPr>
          <w:rFonts w:ascii="GHEA Grapalat" w:hAnsi="GHEA Grapalat"/>
          <w:b/>
          <w:sz w:val="24"/>
          <w:szCs w:val="24"/>
          <w:lang w:val="hy-AM"/>
        </w:rPr>
        <w:t>8 հոկտեմբերի</w:t>
      </w:r>
      <w:r w:rsidR="00603186" w:rsidRPr="008A2AE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03186" w:rsidRPr="008A2AE0">
        <w:rPr>
          <w:rFonts w:ascii="GHEA Grapalat" w:hAnsi="GHEA Grapalat"/>
          <w:b/>
          <w:sz w:val="24"/>
          <w:szCs w:val="24"/>
          <w:lang w:val="hy-AM"/>
        </w:rPr>
        <w:t>202</w:t>
      </w:r>
      <w:r w:rsidR="008A2AE0">
        <w:rPr>
          <w:rFonts w:ascii="GHEA Grapalat" w:hAnsi="GHEA Grapalat"/>
          <w:b/>
          <w:sz w:val="24"/>
          <w:szCs w:val="24"/>
          <w:lang w:val="hy-AM"/>
        </w:rPr>
        <w:t>4</w:t>
      </w:r>
      <w:r w:rsidR="00603186" w:rsidRPr="008A2AE0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03186" w:rsidRPr="008A2AE0">
        <w:rPr>
          <w:rFonts w:ascii="GHEA Grapalat" w:hAnsi="GHEA Grapalat"/>
          <w:b/>
          <w:sz w:val="24"/>
          <w:szCs w:val="24"/>
          <w:lang w:val="en-US"/>
        </w:rPr>
        <w:t>N</w:t>
      </w:r>
    </w:p>
    <w:p w14:paraId="7A2D0CD3" w14:textId="21F01864" w:rsidR="00603186" w:rsidRPr="002B01F9" w:rsidRDefault="00603186" w:rsidP="00603186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lang w:val="en-US"/>
        </w:rPr>
        <w:t xml:space="preserve">         </w:t>
      </w:r>
      <w:r w:rsidRPr="002B01F9">
        <w:rPr>
          <w:rFonts w:ascii="GHEA Grapalat" w:hAnsi="GHEA Grapalat"/>
          <w:lang w:val="en-US"/>
        </w:rPr>
        <w:t>ՀԱՅԱՍՏԱՆԻ ՀԱՆՐԱՊԵՏՈՒԹՅԱՆ ԿԱՌԱՎԱՐՈՒԹՅԱՆ 2018</w:t>
      </w:r>
      <w:r w:rsidR="00246F4E">
        <w:rPr>
          <w:rFonts w:ascii="GHEA Grapalat" w:hAnsi="GHEA Grapalat"/>
          <w:lang w:val="hy-AM"/>
        </w:rPr>
        <w:t xml:space="preserve"> </w:t>
      </w:r>
      <w:r w:rsidRPr="002B01F9">
        <w:rPr>
          <w:rFonts w:ascii="GHEA Grapalat" w:hAnsi="GHEA Grapalat"/>
          <w:lang w:val="en-US"/>
        </w:rPr>
        <w:t>ԹՎԱԿԱՆԻ ԴԵԿՏԵՄԲԵՐԻ 6-Ի</w:t>
      </w:r>
    </w:p>
    <w:p w14:paraId="2D51FF34" w14:textId="2F70E278" w:rsidR="00603186" w:rsidRPr="002B01F9" w:rsidRDefault="00603186" w:rsidP="00603186">
      <w:pPr>
        <w:spacing w:after="0"/>
        <w:ind w:left="1080"/>
        <w:jc w:val="center"/>
        <w:rPr>
          <w:rFonts w:ascii="GHEA Grapalat" w:hAnsi="GHEA Grapalat"/>
          <w:lang w:val="hy-AM"/>
        </w:rPr>
      </w:pPr>
      <w:r w:rsidRPr="002B01F9">
        <w:rPr>
          <w:rFonts w:ascii="GHEA Grapalat" w:hAnsi="GHEA Grapalat"/>
          <w:lang w:val="en-US"/>
        </w:rPr>
        <w:t xml:space="preserve">ԹԻՎ 1419-Ն ՈՐՈՇՄԱՄԲ ԲՆԱԿԱՐԱՆԱՅԻՆ ՀԱՇՎԱՌՄԱՆ ԱՄՓՈՓ ՑՈՒՑԱԿՈՒՄ </w:t>
      </w:r>
      <w:r>
        <w:rPr>
          <w:rFonts w:ascii="GHEA Grapalat" w:hAnsi="GHEA Grapalat"/>
        </w:rPr>
        <w:t>ՀԱՇՎԱՌ</w:t>
      </w:r>
      <w:r w:rsidRPr="002B01F9">
        <w:rPr>
          <w:rFonts w:ascii="GHEA Grapalat" w:hAnsi="GHEA Grapalat"/>
          <w:lang w:val="en-US"/>
        </w:rPr>
        <w:t>ՎԱԾ, ՀԱՅԱՍՏԱՆԻ ՀԱՆՐԱՊԵՏՈՒԹՅԱՆ ՊԱՇՏՊԱՆՈՒԹՅԱՆ ՆԱԽԱՐԱՐՈՒԹՅԱՆ ԿՈՂՄԻՑ ՏՐԱՄԱԴՐՎԱԾ ԲՆԱԿԱՐԱՆԻ ԳՆՄԱՆ ՎԿԱՅԱԳՐՈՎ ԲՆԱԿԱՐԱՆ ԿԱՄ ԲՆԱԿԵԼԻ ՏՈՒՆ ՁԵՌՔ ԲԵՐԱԾ  ՀԱՅԱՍՏԱՆԻ ՀԱՆՐԱՊԵՏՈՒԹՅԱՆ ՊԱՇՏՊԱՆՈՒԹՅԱՆ ՆԱԽԱՐԱՐՈ</w:t>
      </w:r>
      <w:r w:rsidR="00995972">
        <w:rPr>
          <w:rFonts w:ascii="GHEA Grapalat" w:hAnsi="GHEA Grapalat"/>
          <w:lang w:val="hy-AM"/>
        </w:rPr>
        <w:t>ւ</w:t>
      </w:r>
      <w:r w:rsidRPr="002B01F9">
        <w:rPr>
          <w:rFonts w:ascii="GHEA Grapalat" w:hAnsi="GHEA Grapalat"/>
          <w:lang w:val="en-US"/>
        </w:rPr>
        <w:t xml:space="preserve">ԹՅԱՆ ՀԱՄԱԿԱՐԳԻ </w:t>
      </w:r>
      <w:r w:rsidR="008A2AE0">
        <w:rPr>
          <w:rFonts w:ascii="GHEA Grapalat" w:hAnsi="GHEA Grapalat"/>
          <w:lang w:val="hy-AM"/>
        </w:rPr>
        <w:t xml:space="preserve">ՀԱՇՄԱՆԴԱՄՈՒԹՅԱՆ ԶԻՆՎՈՐԱԿԱՆ ԿԵՆՍԱԹՈՇԱԿԻ ԻՐԱՎՈՒՆՔ ՈՒՆԵՑՈՂ ՆԱԽԿԻՆ ԶԻՆԾԱՌԱՅՈՂ </w:t>
      </w:r>
      <w:r w:rsidR="00704A35">
        <w:rPr>
          <w:rFonts w:ascii="GHEA Grapalat" w:hAnsi="GHEA Grapalat"/>
          <w:lang w:val="hy-AM"/>
        </w:rPr>
        <w:t>ԷԴԻԿ ԷԼԴԱՐԻ ՀՈՎՀԱՆՆԻՍՅԱՆԻ</w:t>
      </w:r>
      <w:r w:rsidR="008A2AE0">
        <w:rPr>
          <w:rFonts w:ascii="GHEA Grapalat" w:hAnsi="GHEA Grapalat"/>
          <w:lang w:val="hy-AM"/>
        </w:rPr>
        <w:t xml:space="preserve"> </w:t>
      </w:r>
      <w:r w:rsidRPr="002B01F9">
        <w:rPr>
          <w:rFonts w:ascii="GHEA Grapalat" w:hAnsi="GHEA Grapalat"/>
          <w:lang w:val="en-US"/>
        </w:rPr>
        <w:t>ԸՆՏԱՆԻՔԻՆ ԲՆԱԿԱՐԱՆԱՅԻՆ ՀԱՇՎԱՌՈՒՄԻՑ ՀԱՆԵԼՈ</w:t>
      </w:r>
      <w:r w:rsidR="00995972">
        <w:rPr>
          <w:rFonts w:ascii="GHEA Grapalat" w:hAnsi="GHEA Grapalat"/>
          <w:lang w:val="hy-AM"/>
        </w:rPr>
        <w:t>ւ</w:t>
      </w:r>
      <w:r w:rsidRPr="002B01F9">
        <w:rPr>
          <w:rFonts w:ascii="GHEA Grapalat" w:hAnsi="GHEA Grapalat"/>
          <w:lang w:val="en-US"/>
        </w:rPr>
        <w:t xml:space="preserve"> ՄԱՍԻՆ</w:t>
      </w:r>
    </w:p>
    <w:p w14:paraId="3DB82DCE" w14:textId="77777777" w:rsidR="00603186" w:rsidRPr="00A71DE3" w:rsidRDefault="00603186" w:rsidP="00603186">
      <w:pPr>
        <w:spacing w:after="0"/>
        <w:jc w:val="center"/>
        <w:rPr>
          <w:rFonts w:ascii="GHEA Grapalat" w:hAnsi="GHEA Grapalat"/>
          <w:lang w:val="hy-AM"/>
        </w:rPr>
      </w:pPr>
    </w:p>
    <w:p w14:paraId="5DC20F5A" w14:textId="53B5931C" w:rsidR="00603186" w:rsidRDefault="005232D6" w:rsidP="005232D6">
      <w:pPr>
        <w:spacing w:after="0"/>
        <w:ind w:left="22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603186" w:rsidRPr="00432008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35-րդ հոդվածի 1-ին մասի 24-րդ կետով, </w:t>
      </w:r>
      <w:r w:rsidR="00603186" w:rsidRPr="00270DA2">
        <w:rPr>
          <w:rFonts w:ascii="GHEA Grapalat" w:hAnsi="GHEA Grapalat"/>
          <w:lang w:val="hy-AM"/>
        </w:rPr>
        <w:t xml:space="preserve">Հայաստանի Հանրապետության կառավարության </w:t>
      </w:r>
      <w:r w:rsidR="00603186">
        <w:rPr>
          <w:rFonts w:ascii="GHEA Grapalat" w:hAnsi="GHEA Grapalat"/>
          <w:lang w:val="hy-AM"/>
        </w:rPr>
        <w:t>20</w:t>
      </w:r>
      <w:r w:rsidR="00603186" w:rsidRPr="00461193">
        <w:rPr>
          <w:rFonts w:ascii="GHEA Grapalat" w:hAnsi="GHEA Grapalat"/>
          <w:lang w:val="hy-AM"/>
        </w:rPr>
        <w:t>18</w:t>
      </w:r>
      <w:r w:rsidR="008A2AE0">
        <w:rPr>
          <w:rFonts w:ascii="GHEA Grapalat" w:hAnsi="GHEA Grapalat"/>
          <w:lang w:val="hy-AM"/>
        </w:rPr>
        <w:t xml:space="preserve"> </w:t>
      </w:r>
      <w:r w:rsidR="00603186" w:rsidRPr="00270DA2">
        <w:rPr>
          <w:rFonts w:ascii="GHEA Grapalat" w:hAnsi="GHEA Grapalat"/>
          <w:lang w:val="hy-AM"/>
        </w:rPr>
        <w:t xml:space="preserve">թվականի </w:t>
      </w:r>
      <w:r w:rsidR="00603186" w:rsidRPr="00461193">
        <w:rPr>
          <w:rFonts w:ascii="GHEA Grapalat" w:hAnsi="GHEA Grapalat"/>
          <w:lang w:val="hy-AM"/>
        </w:rPr>
        <w:t xml:space="preserve">դեկտեմբերի </w:t>
      </w:r>
      <w:r w:rsidR="00603186" w:rsidRPr="00CC45B9">
        <w:rPr>
          <w:rFonts w:ascii="GHEA Grapalat" w:hAnsi="GHEA Grapalat"/>
          <w:lang w:val="hy-AM"/>
        </w:rPr>
        <w:t>06-ի</w:t>
      </w:r>
      <w:r w:rsidR="00603186" w:rsidRPr="00270DA2">
        <w:rPr>
          <w:rFonts w:ascii="GHEA Grapalat" w:hAnsi="GHEA Grapalat"/>
          <w:lang w:val="hy-AM"/>
        </w:rPr>
        <w:t xml:space="preserve"> </w:t>
      </w:r>
      <w:r w:rsidR="00603186" w:rsidRPr="008F4C20">
        <w:rPr>
          <w:rFonts w:ascii="GHEA Grapalat" w:hAnsi="GHEA Grapalat"/>
          <w:lang w:val="hy-AM"/>
        </w:rPr>
        <w:t xml:space="preserve">թիվ 1419-Ն </w:t>
      </w:r>
      <w:r w:rsidR="00603186" w:rsidRPr="00270DA2">
        <w:rPr>
          <w:rFonts w:ascii="GHEA Grapalat" w:hAnsi="GHEA Grapalat"/>
          <w:lang w:val="hy-AM"/>
        </w:rPr>
        <w:t>որոշմա</w:t>
      </w:r>
      <w:r w:rsidR="00603186" w:rsidRPr="00432008">
        <w:rPr>
          <w:rFonts w:ascii="GHEA Grapalat" w:hAnsi="GHEA Grapalat"/>
          <w:lang w:val="hy-AM"/>
        </w:rPr>
        <w:t xml:space="preserve">ն 12-րդ կետի 5-րդ ենթակետով և նույն որոշման 13-րդ կետով, հիմք ընդունելով Հայաստանի </w:t>
      </w:r>
      <w:r w:rsidR="00603186" w:rsidRPr="00CA6BD3">
        <w:rPr>
          <w:rFonts w:ascii="GHEA Grapalat" w:hAnsi="GHEA Grapalat"/>
          <w:lang w:val="hy-AM"/>
        </w:rPr>
        <w:t>Հ</w:t>
      </w:r>
      <w:r w:rsidR="00603186" w:rsidRPr="00432008">
        <w:rPr>
          <w:rFonts w:ascii="GHEA Grapalat" w:hAnsi="GHEA Grapalat"/>
          <w:lang w:val="hy-AM"/>
        </w:rPr>
        <w:t xml:space="preserve">անրապետության </w:t>
      </w:r>
      <w:r w:rsidR="00603186" w:rsidRPr="003C79E2">
        <w:rPr>
          <w:rFonts w:ascii="GHEA Grapalat" w:hAnsi="GHEA Grapalat"/>
          <w:lang w:val="hy-AM"/>
        </w:rPr>
        <w:t>պ</w:t>
      </w:r>
      <w:r w:rsidR="00603186" w:rsidRPr="00432008">
        <w:rPr>
          <w:rFonts w:ascii="GHEA Grapalat" w:hAnsi="GHEA Grapalat"/>
          <w:lang w:val="hy-AM"/>
        </w:rPr>
        <w:t xml:space="preserve">աշտպանության </w:t>
      </w:r>
      <w:r w:rsidR="00603186">
        <w:rPr>
          <w:rFonts w:ascii="GHEA Grapalat" w:hAnsi="GHEA Grapalat"/>
          <w:lang w:val="hy-AM"/>
        </w:rPr>
        <w:t>նախարար</w:t>
      </w:r>
      <w:r w:rsidR="008A2AE0">
        <w:rPr>
          <w:rFonts w:ascii="GHEA Grapalat" w:hAnsi="GHEA Grapalat"/>
          <w:lang w:val="hy-AM"/>
        </w:rPr>
        <w:t xml:space="preserve">ության զինծառայողների սոցիալական պաշտպանության վարչության պետի 2024 թվականի հոկտեմբերի </w:t>
      </w:r>
      <w:r w:rsidR="00704A35">
        <w:rPr>
          <w:rFonts w:ascii="GHEA Grapalat" w:hAnsi="GHEA Grapalat"/>
          <w:lang w:val="hy-AM"/>
        </w:rPr>
        <w:t>25</w:t>
      </w:r>
      <w:r w:rsidR="008A2AE0">
        <w:rPr>
          <w:rFonts w:ascii="GHEA Grapalat" w:hAnsi="GHEA Grapalat"/>
          <w:lang w:val="hy-AM"/>
        </w:rPr>
        <w:t xml:space="preserve">-ի  թիվ </w:t>
      </w:r>
      <w:r w:rsidR="00704A35" w:rsidRPr="00704A35">
        <w:rPr>
          <w:rFonts w:ascii="GHEA Grapalat" w:hAnsi="GHEA Grapalat"/>
          <w:lang w:val="hy-AM"/>
        </w:rPr>
        <w:t>02</w:t>
      </w:r>
      <w:r w:rsidR="00704A35" w:rsidRPr="00704A35">
        <w:rPr>
          <w:rFonts w:ascii="Cambria Math" w:hAnsi="Cambria Math" w:cs="Cambria Math"/>
          <w:lang w:val="hy-AM"/>
        </w:rPr>
        <w:t>․</w:t>
      </w:r>
      <w:r w:rsidR="00704A35" w:rsidRPr="00704A35">
        <w:rPr>
          <w:rFonts w:ascii="GHEA Grapalat" w:hAnsi="GHEA Grapalat"/>
          <w:lang w:val="hy-AM"/>
        </w:rPr>
        <w:t>1</w:t>
      </w:r>
      <w:r w:rsidR="008A2AE0" w:rsidRPr="00704A35">
        <w:rPr>
          <w:rFonts w:ascii="GHEA Grapalat" w:hAnsi="GHEA Grapalat"/>
          <w:lang w:val="hy-AM"/>
        </w:rPr>
        <w:t>/</w:t>
      </w:r>
      <w:r w:rsidR="00C04B34">
        <w:rPr>
          <w:rFonts w:ascii="GHEA Grapalat" w:hAnsi="GHEA Grapalat"/>
          <w:lang w:val="en-US"/>
        </w:rPr>
        <w:t>/</w:t>
      </w:r>
      <w:bookmarkStart w:id="0" w:name="_GoBack"/>
      <w:bookmarkEnd w:id="0"/>
      <w:r w:rsidR="00704A35" w:rsidRPr="00704A35">
        <w:rPr>
          <w:rFonts w:ascii="GHEA Grapalat" w:hAnsi="GHEA Grapalat"/>
          <w:lang w:val="hy-AM"/>
        </w:rPr>
        <w:t>09923-2024</w:t>
      </w:r>
      <w:r w:rsidR="008A2AE0">
        <w:rPr>
          <w:rFonts w:ascii="GHEA Grapalat" w:hAnsi="GHEA Grapalat"/>
          <w:lang w:val="hy-AM"/>
        </w:rPr>
        <w:t xml:space="preserve"> </w:t>
      </w:r>
      <w:r w:rsidR="00603186" w:rsidRPr="008B602B">
        <w:rPr>
          <w:rFonts w:ascii="GHEA Grapalat" w:hAnsi="GHEA Grapalat"/>
          <w:lang w:val="hy-AM"/>
        </w:rPr>
        <w:t xml:space="preserve">գրությունը </w:t>
      </w:r>
      <w:r w:rsidR="00603186" w:rsidRPr="00867F40">
        <w:rPr>
          <w:rFonts w:ascii="GHEA Grapalat" w:hAnsi="GHEA Grapalat"/>
          <w:lang w:val="hy-AM"/>
        </w:rPr>
        <w:t>և</w:t>
      </w:r>
      <w:r w:rsidR="00603186" w:rsidRPr="00432008">
        <w:rPr>
          <w:rFonts w:ascii="GHEA Grapalat" w:hAnsi="GHEA Grapalat"/>
          <w:lang w:val="hy-AM"/>
        </w:rPr>
        <w:t xml:space="preserve"> Հայաստանի Հանրապետության Շիրակի մարզից բնակարանի գնման վկայագրով բնակարան կամ բնակելի տուն ձեռք  բերած շահառուի ան</w:t>
      </w:r>
      <w:r w:rsidR="00E87209">
        <w:rPr>
          <w:rFonts w:ascii="GHEA Grapalat" w:hAnsi="GHEA Grapalat"/>
          <w:lang w:val="hy-AM"/>
        </w:rPr>
        <w:t>ունը</w:t>
      </w:r>
      <w:r w:rsidR="00603186" w:rsidRPr="00432008">
        <w:rPr>
          <w:rFonts w:ascii="GHEA Grapalat" w:hAnsi="GHEA Grapalat"/>
          <w:lang w:val="hy-AM"/>
        </w:rPr>
        <w:t>՝</w:t>
      </w:r>
    </w:p>
    <w:p w14:paraId="75E4C84A" w14:textId="77777777" w:rsidR="00E87209" w:rsidRPr="00FC1CFE" w:rsidRDefault="00E87209" w:rsidP="005232D6">
      <w:pPr>
        <w:spacing w:after="0"/>
        <w:ind w:left="227" w:firstLine="708"/>
        <w:jc w:val="both"/>
        <w:rPr>
          <w:rFonts w:ascii="GHEA Grapalat" w:hAnsi="GHEA Grapalat"/>
          <w:lang w:val="hy-AM"/>
        </w:rPr>
      </w:pPr>
    </w:p>
    <w:p w14:paraId="78D3CF87" w14:textId="7659B328" w:rsidR="00603186" w:rsidRDefault="00D53C0B" w:rsidP="00D53C0B">
      <w:pPr>
        <w:spacing w:after="0"/>
        <w:ind w:firstLine="708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</w:t>
      </w:r>
      <w:r w:rsidR="00603186" w:rsidRPr="00FC1CFE">
        <w:rPr>
          <w:rFonts w:ascii="GHEA Grapalat" w:hAnsi="GHEA Grapalat"/>
          <w:b/>
          <w:sz w:val="24"/>
          <w:szCs w:val="24"/>
          <w:lang w:val="hy-AM"/>
        </w:rPr>
        <w:t>Ո</w:t>
      </w:r>
      <w:r>
        <w:rPr>
          <w:rFonts w:ascii="GHEA Grapalat" w:hAnsi="GHEA Grapalat"/>
          <w:b/>
          <w:sz w:val="24"/>
          <w:szCs w:val="24"/>
          <w:lang w:val="hy-AM"/>
        </w:rPr>
        <w:t>ՐՈՇՈւՄ ԵՄ</w:t>
      </w:r>
    </w:p>
    <w:p w14:paraId="70CD5418" w14:textId="637C5C9C" w:rsidR="00603186" w:rsidRDefault="00603186" w:rsidP="005232D6">
      <w:pPr>
        <w:pStyle w:val="a4"/>
        <w:numPr>
          <w:ilvl w:val="0"/>
          <w:numId w:val="1"/>
        </w:numPr>
        <w:spacing w:after="0"/>
        <w:ind w:left="1267"/>
        <w:jc w:val="both"/>
        <w:rPr>
          <w:rFonts w:ascii="GHEA Grapalat" w:hAnsi="GHEA Grapalat"/>
          <w:lang w:val="hy-AM"/>
        </w:rPr>
      </w:pPr>
      <w:r w:rsidRPr="00250AA1">
        <w:rPr>
          <w:rFonts w:ascii="GHEA Grapalat" w:hAnsi="GHEA Grapalat"/>
          <w:lang w:val="hy-AM"/>
        </w:rPr>
        <w:t>Բնակարանային հաշվառումից հանել Հայաստանի Հանրապետության կառավարության 2018</w:t>
      </w:r>
      <w:r w:rsidR="00E87209">
        <w:rPr>
          <w:rFonts w:ascii="GHEA Grapalat" w:hAnsi="GHEA Grapalat"/>
          <w:lang w:val="hy-AM"/>
        </w:rPr>
        <w:t xml:space="preserve"> </w:t>
      </w:r>
      <w:r w:rsidRPr="00250AA1">
        <w:rPr>
          <w:rFonts w:ascii="GHEA Grapalat" w:hAnsi="GHEA Grapalat"/>
          <w:lang w:val="hy-AM"/>
        </w:rPr>
        <w:t>թվականի դեկտեմբերի 6-ի</w:t>
      </w:r>
      <w:r w:rsidRPr="000704A6">
        <w:rPr>
          <w:rFonts w:ascii="GHEA Grapalat" w:hAnsi="GHEA Grapalat"/>
          <w:lang w:val="hy-AM"/>
        </w:rPr>
        <w:t xml:space="preserve"> </w:t>
      </w:r>
      <w:r w:rsidRPr="00250AA1">
        <w:rPr>
          <w:rFonts w:ascii="GHEA Grapalat" w:hAnsi="GHEA Grapalat"/>
          <w:lang w:val="hy-AM"/>
        </w:rPr>
        <w:t>թիվ 1419-Ն որոշմամբ</w:t>
      </w:r>
      <w:r w:rsidRPr="00D72939">
        <w:rPr>
          <w:rFonts w:ascii="GHEA Grapalat" w:hAnsi="GHEA Grapalat"/>
          <w:lang w:val="hy-AM"/>
        </w:rPr>
        <w:t xml:space="preserve"> </w:t>
      </w:r>
      <w:r w:rsidRPr="00036FDD">
        <w:rPr>
          <w:rFonts w:ascii="GHEA Grapalat" w:hAnsi="GHEA Grapalat"/>
          <w:lang w:val="hy-AM"/>
        </w:rPr>
        <w:t xml:space="preserve">բնակարանային հաշվառման ամփոփ ցուցակում </w:t>
      </w:r>
      <w:r w:rsidRPr="000704A6">
        <w:rPr>
          <w:rFonts w:ascii="GHEA Grapalat" w:hAnsi="GHEA Grapalat"/>
          <w:lang w:val="hy-AM"/>
        </w:rPr>
        <w:t>հաշվառ</w:t>
      </w:r>
      <w:r w:rsidRPr="00036FDD">
        <w:rPr>
          <w:rFonts w:ascii="GHEA Grapalat" w:hAnsi="GHEA Grapalat"/>
          <w:lang w:val="hy-AM"/>
        </w:rPr>
        <w:t xml:space="preserve">ված, </w:t>
      </w:r>
      <w:r w:rsidRPr="00250AA1">
        <w:rPr>
          <w:rFonts w:ascii="GHEA Grapalat" w:hAnsi="GHEA Grapalat"/>
          <w:lang w:val="hy-AM"/>
        </w:rPr>
        <w:t>Հայաստանի Հանրապետության պաշտպանության նախարարության կողմից տրամադրված բնակարանի գնման վկայագրով բնակարան կամ բնակելի տուն ձեռք բերած</w:t>
      </w:r>
      <w:r w:rsidR="00704A35">
        <w:rPr>
          <w:rFonts w:ascii="GHEA Grapalat" w:hAnsi="GHEA Grapalat"/>
          <w:lang w:val="hy-AM"/>
        </w:rPr>
        <w:t xml:space="preserve"> </w:t>
      </w:r>
      <w:r w:rsidRPr="00250AA1">
        <w:rPr>
          <w:rFonts w:ascii="GHEA Grapalat" w:hAnsi="GHEA Grapalat"/>
          <w:lang w:val="hy-AM"/>
        </w:rPr>
        <w:t xml:space="preserve">Հայաստանի Հանրապետության պաշտպանության նախարարության համակարգի </w:t>
      </w:r>
      <w:r w:rsidR="00E87209">
        <w:rPr>
          <w:rFonts w:ascii="GHEA Grapalat" w:hAnsi="GHEA Grapalat"/>
          <w:lang w:val="hy-AM"/>
        </w:rPr>
        <w:t xml:space="preserve">հաշմանդամության զինվորական կենսաթոշակի իրավունք ունեցող նախկին զինծառայող </w:t>
      </w:r>
      <w:bookmarkStart w:id="1" w:name="_Hlk181001408"/>
      <w:r w:rsidR="00833995">
        <w:rPr>
          <w:rFonts w:ascii="GHEA Grapalat" w:hAnsi="GHEA Grapalat"/>
          <w:lang w:val="hy-AM"/>
        </w:rPr>
        <w:t>Էդիկ Էլդարի Հովհաննիսյանի</w:t>
      </w:r>
      <w:r w:rsidR="00E87209">
        <w:rPr>
          <w:rFonts w:ascii="GHEA Grapalat" w:hAnsi="GHEA Grapalat"/>
          <w:lang w:val="hy-AM"/>
        </w:rPr>
        <w:t xml:space="preserve"> </w:t>
      </w:r>
      <w:bookmarkEnd w:id="1"/>
      <w:r w:rsidRPr="00250AA1">
        <w:rPr>
          <w:rFonts w:ascii="GHEA Grapalat" w:hAnsi="GHEA Grapalat"/>
          <w:lang w:val="hy-AM"/>
        </w:rPr>
        <w:t>ընտանիքին.</w:t>
      </w:r>
    </w:p>
    <w:p w14:paraId="37C4F7B8" w14:textId="084D33BA" w:rsidR="00603186" w:rsidRPr="00473E20" w:rsidRDefault="00833995" w:rsidP="005232D6">
      <w:pPr>
        <w:pStyle w:val="a4"/>
        <w:numPr>
          <w:ilvl w:val="0"/>
          <w:numId w:val="1"/>
        </w:numPr>
        <w:ind w:left="12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Էդիկ Էլդարի Հովհաննիսյանի </w:t>
      </w:r>
      <w:r w:rsidR="00E87209" w:rsidRPr="00250AA1">
        <w:rPr>
          <w:rFonts w:ascii="GHEA Grapalat" w:hAnsi="GHEA Grapalat"/>
          <w:lang w:val="hy-AM"/>
        </w:rPr>
        <w:t>ընտանիքին</w:t>
      </w:r>
      <w:r w:rsidR="00E87209" w:rsidRPr="0055574B">
        <w:rPr>
          <w:rFonts w:ascii="GHEA Grapalat" w:hAnsi="GHEA Grapalat"/>
          <w:lang w:val="hy-AM"/>
        </w:rPr>
        <w:t xml:space="preserve"> </w:t>
      </w:r>
      <w:r w:rsidR="00603186" w:rsidRPr="0055574B">
        <w:rPr>
          <w:rFonts w:ascii="GHEA Grapalat" w:hAnsi="GHEA Grapalat"/>
          <w:lang w:val="hy-AM"/>
        </w:rPr>
        <w:t>օրենքով սահմանված կարգով իրազեկել սույն վարչական ակտի ընդունման մասին</w:t>
      </w:r>
      <w:r w:rsidR="00603186">
        <w:rPr>
          <w:rFonts w:ascii="GHEA Grapalat" w:hAnsi="GHEA Grapalat"/>
          <w:lang w:val="hy-AM"/>
        </w:rPr>
        <w:t xml:space="preserve">՝ տրամադրելով սույն որոշման </w:t>
      </w:r>
      <w:r w:rsidR="00603186" w:rsidRPr="0055574B">
        <w:rPr>
          <w:rFonts w:ascii="GHEA Grapalat" w:hAnsi="GHEA Grapalat"/>
          <w:lang w:val="hy-AM"/>
        </w:rPr>
        <w:t xml:space="preserve"> օրինակը:</w:t>
      </w:r>
    </w:p>
    <w:p w14:paraId="337348E8" w14:textId="457B88D2" w:rsidR="00E87209" w:rsidRPr="00E87209" w:rsidRDefault="00603186" w:rsidP="005232D6">
      <w:pPr>
        <w:pStyle w:val="a4"/>
        <w:numPr>
          <w:ilvl w:val="0"/>
          <w:numId w:val="1"/>
        </w:numPr>
        <w:ind w:left="1267"/>
        <w:jc w:val="both"/>
        <w:rPr>
          <w:rFonts w:ascii="GHEA Grapalat" w:hAnsi="GHEA Grapalat"/>
          <w:lang w:val="hy-AM"/>
        </w:rPr>
      </w:pPr>
      <w:r w:rsidRPr="00473E20">
        <w:rPr>
          <w:rFonts w:ascii="GHEA Grapalat" w:hAnsi="GHEA Grapalat"/>
          <w:lang w:val="hy-AM"/>
        </w:rPr>
        <w:t xml:space="preserve">Սույն որոշումն </w:t>
      </w:r>
      <w:r>
        <w:rPr>
          <w:rFonts w:ascii="GHEA Grapalat" w:hAnsi="GHEA Grapalat"/>
          <w:lang w:val="hy-AM"/>
        </w:rPr>
        <w:t>ու</w:t>
      </w:r>
      <w:r w:rsidRPr="0004417A">
        <w:rPr>
          <w:rFonts w:ascii="GHEA Grapalat" w:hAnsi="GHEA Grapalat"/>
          <w:lang w:val="hy-AM"/>
        </w:rPr>
        <w:t>ժ</w:t>
      </w:r>
      <w:r w:rsidRPr="00473E20">
        <w:rPr>
          <w:rFonts w:ascii="GHEA Grapalat" w:hAnsi="GHEA Grapalat"/>
          <w:lang w:val="hy-AM"/>
        </w:rPr>
        <w:t xml:space="preserve">ի մեջ է մտնում օրենքով սահմանված կարգով </w:t>
      </w:r>
      <w:r w:rsidR="00833995">
        <w:rPr>
          <w:rFonts w:ascii="GHEA Grapalat" w:hAnsi="GHEA Grapalat"/>
          <w:lang w:val="hy-AM"/>
        </w:rPr>
        <w:t xml:space="preserve">Էդիկ Էլդարի Հովհաննիսյանի </w:t>
      </w:r>
      <w:r w:rsidR="00E87209" w:rsidRPr="00250AA1">
        <w:rPr>
          <w:rFonts w:ascii="GHEA Grapalat" w:hAnsi="GHEA Grapalat"/>
          <w:lang w:val="hy-AM"/>
        </w:rPr>
        <w:t>ընտանիքին</w:t>
      </w:r>
      <w:r w:rsidR="00E87209" w:rsidRPr="00473E20">
        <w:rPr>
          <w:rFonts w:ascii="GHEA Grapalat" w:hAnsi="GHEA Grapalat"/>
          <w:lang w:val="hy-AM"/>
        </w:rPr>
        <w:t xml:space="preserve"> </w:t>
      </w:r>
      <w:r w:rsidRPr="00473E20">
        <w:rPr>
          <w:rFonts w:ascii="GHEA Grapalat" w:hAnsi="GHEA Grapalat"/>
          <w:lang w:val="hy-AM"/>
        </w:rPr>
        <w:t>իրազեկելու օրվան հաջորդող օրվանից:</w:t>
      </w:r>
      <w:r w:rsidRPr="00603186">
        <w:rPr>
          <w:rFonts w:ascii="GHEA Grapalat" w:hAnsi="GHEA Grapalat"/>
          <w:b/>
          <w:bCs/>
          <w:i/>
          <w:iCs/>
          <w:sz w:val="28"/>
          <w:lang w:val="fo-FO"/>
        </w:rPr>
        <w:t xml:space="preserve"> </w:t>
      </w:r>
    </w:p>
    <w:p w14:paraId="1A6017A7" w14:textId="0EA38D60" w:rsidR="00603186" w:rsidRPr="00E87209" w:rsidRDefault="00603186" w:rsidP="00E87209">
      <w:pPr>
        <w:jc w:val="both"/>
        <w:rPr>
          <w:rFonts w:ascii="GHEA Grapalat" w:hAnsi="GHEA Grapalat"/>
          <w:lang w:val="hy-AM"/>
        </w:rPr>
      </w:pPr>
      <w:r w:rsidRPr="00E87209">
        <w:rPr>
          <w:rFonts w:ascii="GHEA Grapalat" w:hAnsi="GHEA Grapalat"/>
          <w:b/>
          <w:bCs/>
          <w:i/>
          <w:iCs/>
          <w:sz w:val="28"/>
          <w:lang w:val="fo-FO"/>
        </w:rPr>
        <w:t xml:space="preserve">     </w:t>
      </w:r>
      <w:r w:rsidRPr="00E87209">
        <w:rPr>
          <w:rFonts w:ascii="GHEA Grapalat" w:hAnsi="GHEA Grapalat"/>
          <w:b/>
          <w:bCs/>
          <w:i/>
          <w:iCs/>
          <w:sz w:val="28"/>
          <w:lang w:val="hy-AM"/>
        </w:rPr>
        <w:t xml:space="preserve">               </w:t>
      </w:r>
    </w:p>
    <w:p w14:paraId="737811EB" w14:textId="19845608" w:rsidR="00603186" w:rsidRPr="00E87209" w:rsidRDefault="00603186" w:rsidP="00603186">
      <w:pPr>
        <w:tabs>
          <w:tab w:val="left" w:pos="3980"/>
        </w:tabs>
        <w:spacing w:line="360" w:lineRule="auto"/>
        <w:rPr>
          <w:rFonts w:ascii="GHEA Grapalat" w:hAnsi="GHEA Grapalat"/>
          <w:b/>
          <w:bCs/>
          <w:i/>
          <w:iCs/>
          <w:sz w:val="24"/>
          <w:szCs w:val="24"/>
          <w:lang w:val="fo-FO"/>
        </w:rPr>
      </w:pPr>
      <w:r>
        <w:rPr>
          <w:rFonts w:ascii="GHEA Grapalat" w:hAnsi="GHEA Grapalat"/>
          <w:b/>
          <w:bCs/>
          <w:i/>
          <w:iCs/>
          <w:sz w:val="28"/>
          <w:lang w:val="fo-FO"/>
        </w:rPr>
        <w:t xml:space="preserve">             </w:t>
      </w:r>
      <w:r w:rsidR="000704A6">
        <w:rPr>
          <w:rFonts w:ascii="GHEA Grapalat" w:hAnsi="GHEA Grapalat"/>
          <w:b/>
          <w:bCs/>
          <w:i/>
          <w:iCs/>
          <w:sz w:val="28"/>
          <w:lang w:val="hy-AM"/>
        </w:rPr>
        <w:t xml:space="preserve">  </w:t>
      </w:r>
      <w:r w:rsidRPr="00E87209">
        <w:rPr>
          <w:rFonts w:ascii="GHEA Grapalat" w:hAnsi="GHEA Grapalat"/>
          <w:b/>
          <w:bCs/>
          <w:i/>
          <w:iCs/>
          <w:sz w:val="24"/>
          <w:szCs w:val="24"/>
          <w:lang w:val="fo-FO"/>
        </w:rPr>
        <w:t xml:space="preserve">ՀԱՄԱՅՆՔԻ  ՂԵԿԱՎԱՐ՝                        </w:t>
      </w:r>
      <w:r w:rsidR="00E8720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                         </w:t>
      </w:r>
      <w:r w:rsidR="000704A6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 </w:t>
      </w:r>
      <w:r w:rsidR="00E8720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 </w:t>
      </w:r>
      <w:r w:rsidRPr="00E87209">
        <w:rPr>
          <w:rFonts w:ascii="GHEA Grapalat" w:hAnsi="GHEA Grapalat"/>
          <w:b/>
          <w:bCs/>
          <w:i/>
          <w:iCs/>
          <w:sz w:val="24"/>
          <w:szCs w:val="24"/>
          <w:lang w:val="fo-FO"/>
        </w:rPr>
        <w:t xml:space="preserve">    Ա.  ՈՍԿԱՆՅԱՆ</w:t>
      </w:r>
    </w:p>
    <w:p w14:paraId="605463AC" w14:textId="77777777" w:rsidR="00603186" w:rsidRPr="003B5713" w:rsidRDefault="00603186" w:rsidP="00603186">
      <w:pPr>
        <w:pStyle w:val="a5"/>
        <w:spacing w:before="0" w:beforeAutospacing="0" w:after="0" w:afterAutospacing="0"/>
        <w:rPr>
          <w:rFonts w:ascii="GHEA Grapalat" w:hAnsi="GHEA Grapalat" w:cs="Sylfaen"/>
          <w:color w:val="000000"/>
          <w:sz w:val="16"/>
          <w:szCs w:val="16"/>
          <w:lang w:val="hy-AM"/>
        </w:rPr>
      </w:pPr>
      <w:r w:rsidRPr="003B5713">
        <w:rPr>
          <w:rFonts w:ascii="Arial Armenian" w:hAnsi="GHEA Grapalat" w:cs="Sylfaen"/>
          <w:sz w:val="16"/>
          <w:szCs w:val="16"/>
          <w:lang w:val="hy-AM"/>
        </w:rPr>
        <w:t>Կատարող՝</w:t>
      </w:r>
      <w:r w:rsidRPr="003B5713">
        <w:rPr>
          <w:rFonts w:ascii="Arial Armenian" w:hAnsi="Arial Armenian" w:cs="Sylfaen"/>
          <w:sz w:val="16"/>
          <w:szCs w:val="16"/>
          <w:lang w:val="hy-AM"/>
        </w:rPr>
        <w:t xml:space="preserve"> </w:t>
      </w:r>
      <w:r w:rsidRPr="003B5713">
        <w:rPr>
          <w:rFonts w:ascii="Sylfaen" w:hAnsi="Sylfaen" w:cs="Sylfae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16"/>
          <w:szCs w:val="16"/>
          <w:lang w:val="hy-AM"/>
        </w:rPr>
        <w:t xml:space="preserve">աշխատակազմի </w:t>
      </w:r>
      <w:r w:rsidRPr="003B5713">
        <w:rPr>
          <w:rFonts w:ascii="GHEA Grapalat" w:hAnsi="GHEA Grapalat" w:cs="Sylfaen"/>
          <w:color w:val="000000"/>
          <w:sz w:val="16"/>
          <w:szCs w:val="16"/>
          <w:lang w:val="hy-AM"/>
        </w:rPr>
        <w:t xml:space="preserve"> </w:t>
      </w:r>
    </w:p>
    <w:p w14:paraId="2080AEB4" w14:textId="0CA6FA95" w:rsidR="00603186" w:rsidRPr="003B5713" w:rsidRDefault="00603186" w:rsidP="00603186">
      <w:pPr>
        <w:spacing w:after="0" w:line="240" w:lineRule="auto"/>
        <w:rPr>
          <w:rFonts w:ascii="Arial Armenian" w:hAnsi="Arial Armenian" w:cs="Sylfaen"/>
          <w:sz w:val="16"/>
          <w:szCs w:val="16"/>
          <w:lang w:val="hy-AM"/>
        </w:rPr>
      </w:pPr>
      <w:r w:rsidRPr="000679E5">
        <w:rPr>
          <w:rFonts w:ascii="GHEA Grapalat" w:hAnsi="GHEA Grapalat" w:cs="Sylfaen"/>
          <w:color w:val="000000"/>
          <w:sz w:val="16"/>
          <w:szCs w:val="16"/>
          <w:lang w:val="hy-AM"/>
        </w:rPr>
        <w:t>Գ</w:t>
      </w:r>
      <w:r w:rsidR="00E87209">
        <w:rPr>
          <w:rFonts w:ascii="GHEA Grapalat" w:hAnsi="GHEA Grapalat" w:cs="Sylfaen"/>
          <w:color w:val="000000"/>
          <w:sz w:val="16"/>
          <w:szCs w:val="16"/>
          <w:lang w:val="hy-AM"/>
        </w:rPr>
        <w:t>լխավոր</w:t>
      </w:r>
      <w:r w:rsidRPr="003B5713">
        <w:rPr>
          <w:rFonts w:ascii="GHEA Grapalat" w:hAnsi="GHEA Grapalat" w:cs="Sylfaen"/>
          <w:color w:val="000000"/>
          <w:sz w:val="16"/>
          <w:szCs w:val="16"/>
          <w:lang w:val="hy-AM"/>
        </w:rPr>
        <w:t xml:space="preserve"> մասնագետ-իրավաբան  </w:t>
      </w:r>
      <w:r w:rsidR="00E87209">
        <w:rPr>
          <w:rFonts w:ascii="GHEA Grapalat" w:hAnsi="GHEA Grapalat" w:cs="Sylfaen"/>
          <w:color w:val="000000"/>
          <w:sz w:val="16"/>
          <w:szCs w:val="16"/>
          <w:lang w:val="hy-AM"/>
        </w:rPr>
        <w:t>Ն</w:t>
      </w:r>
      <w:r w:rsidRPr="003B5713">
        <w:rPr>
          <w:rFonts w:ascii="GHEA Grapalat" w:hAnsi="GHEA Grapalat" w:cs="Sylfaen"/>
          <w:color w:val="000000"/>
          <w:sz w:val="16"/>
          <w:szCs w:val="16"/>
          <w:lang w:val="hy-AM"/>
        </w:rPr>
        <w:t xml:space="preserve">. </w:t>
      </w:r>
      <w:r w:rsidR="00E87209">
        <w:rPr>
          <w:rFonts w:ascii="GHEA Grapalat" w:hAnsi="GHEA Grapalat" w:cs="Sylfaen"/>
          <w:color w:val="000000"/>
          <w:sz w:val="16"/>
          <w:szCs w:val="16"/>
          <w:lang w:val="hy-AM"/>
        </w:rPr>
        <w:t>Սահակյան</w:t>
      </w:r>
      <w:r w:rsidRPr="003B5713">
        <w:rPr>
          <w:rFonts w:ascii="GHEA Grapalat" w:hAnsi="GHEA Grapalat" w:cs="Sylfaen"/>
          <w:color w:val="000000"/>
          <w:sz w:val="16"/>
          <w:szCs w:val="16"/>
          <w:lang w:val="hy-AM"/>
        </w:rPr>
        <w:t xml:space="preserve">՝  </w:t>
      </w:r>
    </w:p>
    <w:p w14:paraId="03BAF47B" w14:textId="77777777" w:rsidR="00603186" w:rsidRPr="00C77BF0" w:rsidRDefault="00603186" w:rsidP="00603186">
      <w:pPr>
        <w:pStyle w:val="a4"/>
        <w:ind w:left="1080"/>
        <w:jc w:val="both"/>
        <w:rPr>
          <w:rFonts w:ascii="GHEA Grapalat" w:hAnsi="GHEA Grapalat"/>
          <w:lang w:val="hy-AM"/>
        </w:rPr>
      </w:pPr>
    </w:p>
    <w:sectPr w:rsidR="00603186" w:rsidRPr="00C77BF0" w:rsidSect="00603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678D"/>
    <w:multiLevelType w:val="hybridMultilevel"/>
    <w:tmpl w:val="24BA6A28"/>
    <w:lvl w:ilvl="0" w:tplc="D180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F3EF0"/>
    <w:multiLevelType w:val="hybridMultilevel"/>
    <w:tmpl w:val="FF062376"/>
    <w:lvl w:ilvl="0" w:tplc="CB82E1E4">
      <w:start w:val="1"/>
      <w:numFmt w:val="decimal"/>
      <w:lvlText w:val="%1)"/>
      <w:lvlJc w:val="left"/>
      <w:pPr>
        <w:ind w:left="1440" w:hanging="360"/>
      </w:pPr>
      <w:rPr>
        <w:rFonts w:ascii="GHEA Grapalat" w:eastAsiaTheme="minorEastAsia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186"/>
    <w:rsid w:val="000704A6"/>
    <w:rsid w:val="00246F4E"/>
    <w:rsid w:val="00492DD6"/>
    <w:rsid w:val="005232D6"/>
    <w:rsid w:val="00603186"/>
    <w:rsid w:val="00704A35"/>
    <w:rsid w:val="00833995"/>
    <w:rsid w:val="008A2AE0"/>
    <w:rsid w:val="00995972"/>
    <w:rsid w:val="00B96B62"/>
    <w:rsid w:val="00C04B34"/>
    <w:rsid w:val="00D53C0B"/>
    <w:rsid w:val="00E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8BA8"/>
  <w15:docId w15:val="{44DD6122-8541-41AF-9EF4-5D0A844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186"/>
    <w:rPr>
      <w:color w:val="0000FF"/>
      <w:u w:val="single"/>
    </w:rPr>
  </w:style>
  <w:style w:type="paragraph" w:customStyle="1" w:styleId="Default">
    <w:name w:val="Default"/>
    <w:uiPriority w:val="99"/>
    <w:rsid w:val="0060318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03186"/>
    <w:pPr>
      <w:ind w:left="720"/>
      <w:contextualSpacing/>
    </w:pPr>
  </w:style>
  <w:style w:type="paragraph" w:styleId="a5">
    <w:name w:val="Normal (Web)"/>
    <w:basedOn w:val="a"/>
    <w:uiPriority w:val="99"/>
    <w:rsid w:val="0060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12</cp:revision>
  <dcterms:created xsi:type="dcterms:W3CDTF">2022-08-23T11:52:00Z</dcterms:created>
  <dcterms:modified xsi:type="dcterms:W3CDTF">2024-10-28T06:45:00Z</dcterms:modified>
</cp:coreProperties>
</file>