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897E" w14:textId="77777777" w:rsidR="00424D55" w:rsidRDefault="00424D55" w:rsidP="00424D5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0AD7D8B" w14:textId="6BDA7225" w:rsidR="00424D55" w:rsidRDefault="00424D55" w:rsidP="00424D5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D9B454E" wp14:editId="06B5145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FE03" w14:textId="77777777" w:rsidR="00424D55" w:rsidRDefault="00424D55" w:rsidP="00424D5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2DE7BA0" w14:textId="77777777" w:rsidR="00424D55" w:rsidRDefault="00424D55" w:rsidP="00424D5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C3999DB" w14:textId="59953784" w:rsidR="00424D55" w:rsidRDefault="00424D55" w:rsidP="00424D5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49ED195" wp14:editId="7A884A3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75FF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BDB0D55" wp14:editId="093A8D8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CB5F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8D037EF" w14:textId="77777777" w:rsidR="00424D55" w:rsidRDefault="00424D55" w:rsidP="00424D5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6FE8957" w14:textId="01A9073A" w:rsidR="00424D55" w:rsidRDefault="00424D55" w:rsidP="00424D5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DE7AD50" w14:textId="77777777" w:rsidR="00424D55" w:rsidRDefault="00424D55" w:rsidP="00424D5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 ՁԵՌՆԱՐԿԱՏԵՐ  ԱՆԱՀԻՏ  ԳԵՎՈՐԳՅԱՆԻՆ (ՀԱՐԿ ՎՃԱՐՈՂԻ ՀԱՇՎԱՌՄԱՆ ՀԱՄԱՐ 57461653) ՀԱՅԱՍՏԱՆԻ ՀԱՆՐԱՊԵՏՈՒԹՅԱՆ ՇԻՐԱԿԻ ՄԱՐԶԻ ԱՐԹԻԿ ՀԱՄԱՅՆՔԻ ՄԵԾ ՄԱՆԹԱՇ ԳՅՈՒՂԻ 1-ԻՆ ԽՃՈՒՂԻ 25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BF0C6AF" w14:textId="5C3CE117" w:rsidR="00424D55" w:rsidRDefault="00424D55" w:rsidP="00424D55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 և հաշվի առնելով անհատ ձեռնարկատեր Անահիտ Գևորգյանի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1546</w:t>
      </w:r>
      <w:r>
        <w:rPr>
          <w:rFonts w:ascii="GHEA Grapalat" w:hAnsi="GHEA Grapalat"/>
          <w:lang w:val="hy-AM"/>
        </w:rPr>
        <w:t xml:space="preserve"> մտից  հայտը ՝</w:t>
      </w:r>
    </w:p>
    <w:p w14:paraId="7F02DB45" w14:textId="77777777" w:rsidR="00424D55" w:rsidRDefault="00424D55" w:rsidP="00424D55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BA2F302" w14:textId="71B45A55" w:rsidR="00424D55" w:rsidRDefault="00424D55" w:rsidP="00424D5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 անհատ ձեռնարկատեր Անահիտ Գևորգյանին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r>
        <w:rPr>
          <w:rFonts w:ascii="GHEA Grapalat" w:hAnsi="GHEA Grapalat"/>
          <w:lang w:val="hy-AM"/>
        </w:rPr>
        <w:t xml:space="preserve"> եռամ</w:t>
      </w:r>
      <w:bookmarkStart w:id="0" w:name="_GoBack"/>
      <w:bookmarkEnd w:id="0"/>
      <w:r>
        <w:rPr>
          <w:rFonts w:ascii="GHEA Grapalat" w:hAnsi="GHEA Grapalat"/>
          <w:lang w:val="hy-AM"/>
        </w:rPr>
        <w:t>սյակի համար Հայաստանի Հանրապետության Շիրակի մարզի Արթիկ համայնքի Մեծ Մանթաշ գյուղի 1-ին խճուղի 25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2.Սույն  որոշումն ուժի մեջ է մտնում որոշման ընդունման մասին  անհատ ձեռնարկատեր Անահիտ Գևորգյանին իրազեկելու օրվան հաջորդող օրվանից:</w:t>
      </w:r>
    </w:p>
    <w:p w14:paraId="255160D4" w14:textId="77777777" w:rsidR="00424D55" w:rsidRPr="00424D55" w:rsidRDefault="00424D55" w:rsidP="00424D55">
      <w:pPr>
        <w:jc w:val="center"/>
        <w:rPr>
          <w:rFonts w:ascii="Sylfaen" w:hAnsi="Sylfaen"/>
          <w:sz w:val="28"/>
          <w:szCs w:val="28"/>
          <w:lang w:val="hy-AM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424D55" w:rsidRPr="0042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424D55"/>
    <w:rsid w:val="008A03B7"/>
    <w:rsid w:val="00B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9AB2"/>
  <w15:chartTrackingRefBased/>
  <w15:docId w15:val="{8CBB6D16-6234-4BC0-8EE6-09A92E4B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5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2025-03-14T08:20:00Z</dcterms:created>
  <dcterms:modified xsi:type="dcterms:W3CDTF">2025-03-14T08:21:00Z</dcterms:modified>
</cp:coreProperties>
</file>