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AD" w:rsidRPr="00597627" w:rsidRDefault="00BD6FAD" w:rsidP="00C510DB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Հ Ա Շ Վ Ե Տ Վ ՈՒ Թ Յ ՈՒ Ն</w:t>
      </w:r>
    </w:p>
    <w:p w:rsidR="00BD6FAD" w:rsidRPr="00597627" w:rsidRDefault="00BD6FAD" w:rsidP="00C510DB">
      <w:pPr>
        <w:shd w:val="clear" w:color="auto" w:fill="FFFFFF"/>
        <w:spacing w:after="185" w:line="240" w:lineRule="auto"/>
        <w:jc w:val="center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(Տեղեկանք-հիմնավորում)</w:t>
      </w:r>
    </w:p>
    <w:p w:rsidR="00BD6FAD" w:rsidRPr="00597627" w:rsidRDefault="00AE11FB" w:rsidP="00C510DB">
      <w:pPr>
        <w:shd w:val="clear" w:color="auto" w:fill="FFFFFF"/>
        <w:spacing w:after="185" w:line="240" w:lineRule="auto"/>
        <w:jc w:val="center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</w:t>
      </w:r>
      <w:r w:rsidR="007C270B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թվականի բյուջեի կատարման տարեկան</w:t>
      </w:r>
    </w:p>
    <w:p w:rsidR="00BD6FAD" w:rsidRPr="00597627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BD6FAD" w:rsidRPr="00597627" w:rsidRDefault="00AE11FB" w:rsidP="00DD7373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20</w:t>
      </w:r>
      <w:r w:rsidR="007C270B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23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բյուջեի փաստացի եկամուտները կազմել են </w:t>
      </w:r>
      <w:r w:rsidR="00E7421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3,227,613.5</w:t>
      </w:r>
      <w:r w:rsidR="00DD7373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հազար դրամ, ծրագրված (ճշտված) </w:t>
      </w:r>
      <w:r w:rsidR="00AA263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</w:t>
      </w:r>
      <w:r w:rsidR="0063227A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AA263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475</w:t>
      </w:r>
      <w:r w:rsidR="0063227A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,0</w:t>
      </w:r>
      <w:r w:rsidR="00AA263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41</w:t>
      </w:r>
      <w:r w:rsidR="0063227A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AA263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նկատմամբ, կամ կատարողականը կազմել է </w:t>
      </w:r>
      <w:r w:rsidR="00E7421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92.9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%։ Ընդ որում` </w:t>
      </w:r>
      <w:r w:rsidR="0063227A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3227A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</w:t>
      </w:r>
      <w:r w:rsidR="00906A5E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23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բյուջեի վարչական մասով ծրագրված (ճշտված) </w:t>
      </w:r>
      <w:r w:rsidR="007B517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2,629,495.0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 եկամուտների դիմաց փաստացի մուտքագրվել է </w:t>
      </w:r>
      <w:r w:rsidR="007B517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2,646,816.1</w:t>
      </w:r>
      <w:r w:rsidR="00BD6FAD" w:rsidRPr="00597627">
        <w:rPr>
          <w:rFonts w:ascii="Courier New" w:eastAsia="Times New Roman" w:hAnsi="Courier New" w:cs="Courier New"/>
          <w:sz w:val="24"/>
          <w:szCs w:val="24"/>
          <w:lang w:val="en-US" w:eastAsia="ru-RU"/>
        </w:rPr>
        <w:t> </w:t>
      </w:r>
      <w:r w:rsidR="00BD6FAD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հազար դրամ՝ ապահովելով </w:t>
      </w:r>
      <w:r w:rsidR="007B5173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100.7</w:t>
      </w:r>
      <w:r w:rsidR="00BD6FAD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% կատարողական:</w:t>
      </w:r>
    </w:p>
    <w:p w:rsidR="00BD6FAD" w:rsidRPr="00597627" w:rsidRDefault="001E2989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</w:t>
      </w:r>
      <w:r w:rsidR="007B517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23</w:t>
      </w:r>
      <w:r w:rsidR="00B30F3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թվականի ճշտված բյուջեով սեփական եկամուտները ծրագրվել են </w:t>
      </w:r>
      <w:r w:rsidR="007B517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901,933.7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 որի դիմաց փաստացի կատարողականը կազմել է </w:t>
      </w:r>
      <w:r w:rsidR="007B517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918,774.8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 կամ </w:t>
      </w:r>
      <w:r w:rsidR="007B517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101.9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որն ավելի է </w:t>
      </w:r>
      <w:r w:rsidR="007B517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2022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համապատասխան ցուցանիշից </w:t>
      </w:r>
      <w:r w:rsidR="007B517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408,563.6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դրամով։</w:t>
      </w:r>
    </w:p>
    <w:p w:rsidR="00BD6FAD" w:rsidRPr="00597627" w:rsidRDefault="00B30F31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</w:t>
      </w:r>
      <w:r w:rsidR="007B517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23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բյուջեի միջոցների հաշվին իրականացվել է </w:t>
      </w:r>
      <w:r w:rsidR="004B4295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3,003,236.3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ծախսեր` կազմելով ճշտված ծրագրի </w:t>
      </w:r>
      <w:r w:rsidR="004B4295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80.7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%-ը։ Ծրագրված ցուցանիշների նկատմամբ թերֆինանսավորումները հիմնականում պայմանավորված են գնումների գործընթացում առաջացած խնայողություններով:</w:t>
      </w:r>
    </w:p>
    <w:p w:rsidR="00BD6FAD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Ստորև ներկայացվում է </w:t>
      </w:r>
      <w:r w:rsidR="00640A6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="00640A6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40A6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640A6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</w:t>
      </w:r>
      <w:r w:rsidR="00794BA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23</w:t>
      </w:r>
      <w:r w:rsidR="00640A6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թվականի բյուջեի փաստացի եկամուտների և ծախսերի առավել մանրամասն քանակական և համեմատական վերլուծությունը։</w:t>
      </w:r>
    </w:p>
    <w:p w:rsidR="00BD6FAD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BD6FAD" w:rsidRPr="00597627" w:rsidRDefault="00BD6FAD" w:rsidP="00DD18B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i/>
          <w:iCs/>
          <w:sz w:val="24"/>
          <w:szCs w:val="24"/>
          <w:lang w:eastAsia="ru-RU"/>
        </w:rPr>
        <w:t>Եկամուտներ</w:t>
      </w:r>
    </w:p>
    <w:p w:rsidR="00BD6FAD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  <w:r w:rsidR="00640A6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="00640A6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40A6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640A6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</w:t>
      </w:r>
      <w:r w:rsidR="00794BA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23</w:t>
      </w:r>
      <w:r w:rsidR="00640A6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թվականի բյուջեի փաստացի եկամուտների </w:t>
      </w:r>
      <w:r w:rsidR="0001405D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11.8</w:t>
      </w:r>
      <w:r w:rsidR="00640A68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%-ը ձևավորվել է հարկային եկամուտների և տուրքերի հաշվին, որից </w:t>
      </w:r>
      <w:r w:rsidR="00E74216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3.2</w:t>
      </w:r>
      <w:r w:rsidR="00640A68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%-ը` գույքային հարկեր անշար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ժ գույքից, </w:t>
      </w:r>
      <w:r w:rsidR="0001405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7.6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%-ը` գույքային հարկեր այլ գույքից, </w:t>
      </w:r>
      <w:r w:rsidR="00E7421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0.6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%-ը` </w:t>
      </w:r>
      <w:r w:rsidR="00717C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տեղական</w:t>
      </w:r>
      <w:r w:rsidR="00717C1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17C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տուրքերից</w:t>
      </w:r>
      <w:r w:rsidR="00717C1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 0.</w:t>
      </w:r>
      <w:r w:rsidR="00E7421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%-ը` </w:t>
      </w:r>
      <w:r w:rsidR="00717C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717C1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17C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</w:t>
      </w:r>
      <w:r w:rsidR="00717C1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17C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վճարվող</w:t>
      </w:r>
      <w:r w:rsidR="00717C1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17C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պետական</w:t>
      </w:r>
      <w:r w:rsidR="00717C1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17C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տուրքերից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։ Հաշվետու ժամանակահատվածում փաստացի եկամուտների </w:t>
      </w:r>
      <w:r w:rsidR="0001405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71.3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%-ը ձևավորվել է պաշտոնական դրամաշնորհների հաշվին, </w:t>
      </w:r>
      <w:r w:rsidR="0001405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16.6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%-ը՝ այլ եկամուտների հաշվին, որից  </w:t>
      </w:r>
      <w:r w:rsidR="00E7421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1.5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%-ը` գույքի վարձակալության դիմաց եկամուտներից, </w:t>
      </w:r>
      <w:r w:rsidR="00C4372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0.1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%-ը` համայնքի բյուջեի եկամուտներ ապրանքների մատակարարումից և ծառայությունների մատուցումից, </w:t>
      </w:r>
      <w:r w:rsidR="00E7421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4.5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%-ը` վարչական գանձումներից,0.</w:t>
      </w:r>
      <w:r w:rsidR="00F733F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01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%-ը՝ մուտքեր տույժերից և տուգանքներից, </w:t>
      </w:r>
      <w:r w:rsidR="00C4372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0.01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%-ը` այլ եկամուտներից՝ համայնքի գույքին պատճառած վնասների փոխհատուցումից մուտքեր, օրենքով և իրավական այլ ակտերով սահմանված համայնքի բյուջե մոտքագրման ենթակա այլ եկամուտներ։</w:t>
      </w:r>
    </w:p>
    <w:p w:rsidR="00BD6FAD" w:rsidRPr="00597627" w:rsidRDefault="00BD6FAD" w:rsidP="00DD18B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 </w:t>
      </w:r>
    </w:p>
    <w:p w:rsidR="00BD6FAD" w:rsidRPr="00597627" w:rsidRDefault="00BD6FAD" w:rsidP="00DD18B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lastRenderedPageBreak/>
        <w:t>Հարկեր և տուրքեր.</w:t>
      </w:r>
    </w:p>
    <w:p w:rsidR="00B500D2" w:rsidRPr="00597627" w:rsidRDefault="00B922CD" w:rsidP="00DD18B9">
      <w:pPr>
        <w:jc w:val="both"/>
        <w:rPr>
          <w:rFonts w:ascii="GHEA Grapalat" w:eastAsia="Times New Roman" w:hAnsi="GHEA Grapalat" w:cs="Arial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Տեղ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ական տուրքերի գծով փաստացի հավաքագրվել է </w:t>
      </w:r>
      <w:r w:rsidR="007C10C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19,953.3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դրամ` ծրագրված </w:t>
      </w:r>
      <w:r w:rsidR="007C10C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17,007.3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դիմաց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10C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117.3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%, որն ավելի է </w:t>
      </w:r>
      <w:r w:rsidR="007C10C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2022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համապատասխան ցուցանիշից </w:t>
      </w:r>
      <w:r w:rsidR="007C10C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1,489.2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դրամով: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Տեղական տուրքերի կազմում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վարչական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տարածքում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շենքերի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շինությունների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քաղաքաշինական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այլ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օբյեկտների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քանդման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թույլտվության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մուտքերը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716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525.0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ծրագրված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716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45.0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նկատմամբ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Տ</w:t>
      </w:r>
      <w:r w:rsidR="002B124A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եղական տուրքերի կազմում </w:t>
      </w:r>
      <w:r w:rsidR="00BD6FAD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արտաքին գովազդ տեղադրելու թույլտվության համար </w:t>
      </w:r>
      <w:r w:rsidR="00B500D2" w:rsidRPr="00597627">
        <w:rPr>
          <w:rFonts w:ascii="GHEA Grapalat" w:eastAsia="Times New Roman" w:hAnsi="GHEA Grapalat" w:cs="GHEA Grapalat"/>
          <w:sz w:val="24"/>
          <w:szCs w:val="24"/>
          <w:lang w:val="en-US" w:eastAsia="ru-RU"/>
        </w:rPr>
        <w:t>մուտքերը</w:t>
      </w:r>
      <w:r w:rsidR="00B500D2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</w:t>
      </w:r>
      <w:r w:rsidR="00B500D2" w:rsidRPr="00597627">
        <w:rPr>
          <w:rFonts w:ascii="GHEA Grapalat" w:eastAsia="Times New Roman" w:hAnsi="GHEA Grapalat" w:cs="GHEA Grapalat"/>
          <w:sz w:val="24"/>
          <w:szCs w:val="24"/>
          <w:lang w:val="en-US" w:eastAsia="ru-RU"/>
        </w:rPr>
        <w:t>կազմել</w:t>
      </w:r>
      <w:r w:rsidR="00B500D2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</w:t>
      </w:r>
      <w:r w:rsidR="00B500D2" w:rsidRPr="00597627">
        <w:rPr>
          <w:rFonts w:ascii="GHEA Grapalat" w:eastAsia="Times New Roman" w:hAnsi="GHEA Grapalat" w:cs="GHEA Grapalat"/>
          <w:sz w:val="24"/>
          <w:szCs w:val="24"/>
          <w:lang w:val="en-US" w:eastAsia="ru-RU"/>
        </w:rPr>
        <w:t>է</w:t>
      </w:r>
      <w:r w:rsidR="00B500D2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</w:t>
      </w:r>
      <w:r w:rsidR="00803707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3,102.5</w:t>
      </w:r>
      <w:r w:rsidR="00BD6FAD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հազար դրամ</w:t>
      </w:r>
      <w:r w:rsidR="00B500D2" w:rsidRPr="00597627">
        <w:rPr>
          <w:rFonts w:ascii="GHEA Grapalat" w:eastAsia="Times New Roman" w:hAnsi="GHEA Grapalat" w:cs="GHEA Grapalat"/>
          <w:sz w:val="24"/>
          <w:szCs w:val="24"/>
          <w:lang w:val="en-US" w:eastAsia="ru-RU"/>
        </w:rPr>
        <w:t>՝</w:t>
      </w:r>
      <w:r w:rsidR="00B500D2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ծրագրված </w:t>
      </w:r>
      <w:r w:rsidR="008037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3,1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00.0 հազար դրամի նկատմամբ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037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100.0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BD6FAD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Ոգելից խմիչքների ու ծխախոտի արտադրանքի վաճառքի համար տուրքերի մ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ասով մուտքերը կազմել են </w:t>
      </w:r>
      <w:r w:rsidR="008037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8,575.3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ծրագրված </w:t>
      </w:r>
      <w:r w:rsidR="008037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8,207.3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</w:t>
      </w:r>
      <w:r w:rsidR="008037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նկատմամբ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037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8037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104.5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500D2" w:rsidRPr="00597627">
        <w:rPr>
          <w:rFonts w:ascii="GHEA Grapalat" w:eastAsia="Times New Roman" w:hAnsi="GHEA Grapalat" w:cs="Arial"/>
          <w:sz w:val="24"/>
          <w:szCs w:val="24"/>
          <w:lang w:eastAsia="ru-RU"/>
        </w:rPr>
        <w:t xml:space="preserve">Համայնքի վարչական տարածքում, սահմանամերձ և բարձրլեռնային համայնքների վարչական տարածքում օրենքով և այլ իրավական ակտերով սահմանված պահանջները բավարարող լցավորման յուրաքանչյուր կայանում հեղուկ վառելիքի, սեղմված բնական կամ հեղուկացված նավթային գազերի վաճառքի թույլտվության համար </w:t>
      </w:r>
      <w:r w:rsidR="00B500D2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տուրքերի մ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ասով մուտքերը կազմել են </w:t>
      </w:r>
      <w:r w:rsidR="008037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4,033.0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ծրագրված </w:t>
      </w:r>
      <w:r w:rsidR="008037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2,900.0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նկատմամբ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</w:t>
      </w:r>
      <w:r w:rsidR="008037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39.1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B500D2" w:rsidRPr="00597627">
        <w:rPr>
          <w:rFonts w:ascii="GHEA Grapalat" w:eastAsia="Times New Roman" w:hAnsi="GHEA Grapalat" w:cs="Arial"/>
          <w:sz w:val="24"/>
          <w:szCs w:val="24"/>
          <w:lang w:eastAsia="ru-RU"/>
        </w:rPr>
        <w:t xml:space="preserve">Համայնքի վարչական տարածքում, սահմանամերձ և բարձրլեռնային համայնքների վարչական տարածքում գտնվող 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</w:t>
      </w:r>
      <w:r w:rsidR="00B500D2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տուրքերի մ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ասով մուտքերը կազմել են 270.0 հազար դրամ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ծրագրված 300.0 հազար դրամի նկատմամբ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90.0%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B500D2" w:rsidRPr="00597627">
        <w:rPr>
          <w:rFonts w:ascii="GHEA Grapalat" w:eastAsia="Times New Roman" w:hAnsi="GHEA Grapalat" w:cs="Arial"/>
          <w:sz w:val="24"/>
          <w:szCs w:val="24"/>
          <w:lang w:eastAsia="ru-RU"/>
        </w:rPr>
        <w:t xml:space="preserve">Համայնքի վարչական տարածքում  հանրային սննդի կազմակերպման և իրականացման (համայնքի ավագանու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 թույլտվության համար </w:t>
      </w:r>
      <w:r w:rsidR="00B500D2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տուրքերի մ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ասով մուտքերը կազմել են 470.5 հազար դրամ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ծրագրված 532.0 հազար դրամի նկատմամբ</w:t>
      </w:r>
      <w:r w:rsidR="00F84D4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84D4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F84D4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88.4%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B500D2" w:rsidRPr="00597627">
        <w:rPr>
          <w:rFonts w:ascii="GHEA Grapalat" w:eastAsia="Times New Roman" w:hAnsi="GHEA Grapalat" w:cs="Arial"/>
          <w:sz w:val="24"/>
          <w:szCs w:val="24"/>
          <w:lang w:eastAsia="ru-RU"/>
        </w:rPr>
        <w:t xml:space="preserve">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առևտուր կազմակերպելու թույլտվության համար </w:t>
      </w:r>
      <w:r w:rsidR="00B500D2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տուրքերի մ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ասով մուտքերը կազմել են </w:t>
      </w:r>
      <w:r w:rsidR="00F45B3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130.5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ծրագրված </w:t>
      </w:r>
      <w:r w:rsidR="00F45B3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350.0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նկատմամբ</w:t>
      </w:r>
      <w:r w:rsidR="00F45B3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45B3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F45B3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37.3%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0076B2" w:rsidRPr="00597627">
        <w:rPr>
          <w:rFonts w:ascii="GHEA Grapalat" w:eastAsia="Times New Roman" w:hAnsi="GHEA Grapalat" w:cs="Arial"/>
          <w:sz w:val="24"/>
          <w:szCs w:val="24"/>
          <w:lang w:eastAsia="ru-RU"/>
        </w:rPr>
        <w:t xml:space="preserve">Համայնքի վարչական տարածքում թանկարժեք մետաղներից պատրաստված իրերի որոշակի վայրում մանրածախ առք ու վաճառք իրականացնելու թույլտվության համար </w:t>
      </w:r>
      <w:r w:rsidR="000076B2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տուրքերի մ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ասով մուտքերը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lastRenderedPageBreak/>
        <w:t xml:space="preserve">կազմել են </w:t>
      </w:r>
      <w:r w:rsidR="00F45B3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400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.0 հազար դրամ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ծրագրված </w:t>
      </w:r>
      <w:r w:rsidR="00F45B3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40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0.0 հազար դրամի նկատմամբ 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0076B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100%:</w:t>
      </w:r>
    </w:p>
    <w:p w:rsidR="00B500D2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Թեև տեղական տուրքերի որոշ տեսակների մասով առկա են ծրագրված ցուցանիշների թերակատարումներ</w:t>
      </w:r>
      <w:r w:rsidR="00E716B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716B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E716B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716B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գերակատարումներ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 սակայն պետք է հաշվի առնել, որ ցուցանիշները ծրագրվում են կանխատեսելիության սկզբունքով, իսկ գանձումն իրականացվում է հաշվետու տարում փաստացի հաշվառման տվյալներով, որն իր հերթին իրականացվել է ամբողջությամբ:</w:t>
      </w:r>
      <w:r w:rsidR="00B500D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</w:p>
    <w:p w:rsidR="00BD6FAD" w:rsidRPr="00597627" w:rsidRDefault="00B500D2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Այսպ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սով հարկային եկամուտների և տուրքերի մասով </w:t>
      </w:r>
      <w:r w:rsidR="00E0310B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2023</w:t>
      </w:r>
      <w:r w:rsidR="002F337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թվականի փաստացի կատարման ցուցանիշները կազմել են </w:t>
      </w:r>
      <w:r w:rsidR="00E0310B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383,296.5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դրամ` ծրագրված (ճշտված) </w:t>
      </w:r>
      <w:r w:rsidR="00E0310B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368,819.1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նկատմամբ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E0310B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103.9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</w:t>
      </w:r>
      <w:r w:rsidR="00B922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որն ավելի է </w:t>
      </w:r>
      <w:r w:rsidR="00E0310B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2022</w:t>
      </w:r>
      <w:r w:rsidR="00B922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համապատասխան ցուցանիշից </w:t>
      </w:r>
      <w:r w:rsidR="008376F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29,282.0</w:t>
      </w:r>
      <w:r w:rsidR="00B922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դրամով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BD6FAD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Այդ թվում`</w:t>
      </w:r>
    </w:p>
    <w:p w:rsidR="00BD6FAD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- 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գույքային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հարկեր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անշարժ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գույքի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գծով փաստացի կատարողական ցուցանիշները կազմել են </w:t>
      </w:r>
      <w:r w:rsidR="008376F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104,179.3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 ծրագրված (ճշտված) </w:t>
      </w:r>
      <w:r w:rsidR="008376F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97,508.3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նկատմամբ կամ կատարողականը կազմել է </w:t>
      </w:r>
      <w:r w:rsidR="008376F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106.8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%, որը 20</w:t>
      </w:r>
      <w:r w:rsidR="008376F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22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փաստացի ցուցանիշից ավել է </w:t>
      </w:r>
      <w:r w:rsidR="008376F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3,875.3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դրամով,</w:t>
      </w:r>
      <w:r w:rsidRPr="00597627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BD6FAD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- 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Փոխադրամիջոցների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գույքահարկի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մասով մուտքերը կազմել են </w:t>
      </w:r>
      <w:r w:rsidR="008376F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248,350.4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 նախատեսված </w:t>
      </w:r>
      <w:r w:rsidR="008376F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247,303.5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դիմաց,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կատարողականը կազմել է </w:t>
      </w:r>
      <w:r w:rsidR="008376F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100.4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%, որը 20</w:t>
      </w:r>
      <w:r w:rsidR="008376F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22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փաստացի ցուցանիշից ավել է 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24,056.3</w:t>
      </w:r>
      <w:r w:rsidR="001E34B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դրամով,</w:t>
      </w:r>
      <w:r w:rsidR="001E34B7" w:rsidRPr="00597627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BD6FAD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- տեղական տուրքերի գծով փաստացի կատարման ցուցանիշները կազմել են 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19,953.3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դրամ՝ նախատեսված (ճշտված) 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17,007.3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դիմաց, կամ կատարողականը կազմել է 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117.3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%,</w:t>
      </w:r>
      <w:r w:rsidR="005943F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որը 20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22</w:t>
      </w:r>
      <w:r w:rsidR="005943F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փաստացի ցուցանիշից ավել է 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1,489.2</w:t>
      </w:r>
      <w:r w:rsidR="005943F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դրամով,</w:t>
      </w:r>
    </w:p>
    <w:p w:rsidR="00BD6FAD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- պետական տուրքերի գծով փաստացի հավաքագրվել է 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10,813.5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դրամ` ծրագրված </w:t>
      </w:r>
      <w:r w:rsidR="00EF094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7,000.0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դիմաց</w:t>
      </w:r>
      <w:r w:rsidR="000C112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C1129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154</w:t>
      </w:r>
      <w:r w:rsidR="000C112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.5%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0C112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C1129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="000C112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22</w:t>
      </w:r>
      <w:r w:rsidR="000C112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փաստացի ցուցանիշից 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պակաս</w:t>
      </w:r>
      <w:r w:rsidR="000C112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է 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138.8</w:t>
      </w:r>
      <w:r w:rsidR="000C112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դրամով,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որից</w:t>
      </w:r>
    </w:p>
    <w:p w:rsidR="00BD6FAD" w:rsidRPr="00597627" w:rsidRDefault="00BD6FAD" w:rsidP="00DD18B9">
      <w:pPr>
        <w:numPr>
          <w:ilvl w:val="0"/>
          <w:numId w:val="1"/>
        </w:numPr>
        <w:shd w:val="clear" w:color="auto" w:fill="FFFFFF"/>
        <w:spacing w:after="185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քաղաքացիական կացության ակտեր գրանցելու հետ կապված համապատասխան գործարքներից՝</w:t>
      </w:r>
      <w:r w:rsidRPr="00597627">
        <w:rPr>
          <w:rFonts w:ascii="Courier New" w:eastAsia="Times New Roman" w:hAnsi="Courier New" w:cs="Courier New"/>
          <w:sz w:val="24"/>
          <w:szCs w:val="24"/>
          <w:lang w:val="en-US" w:eastAsia="ru-RU"/>
        </w:rPr>
        <w:t> 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</w:t>
      </w:r>
      <w:r w:rsidR="00D47EAF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3568.7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հազար դրամ</w:t>
      </w:r>
      <w:r w:rsidR="000C1129" w:rsidRPr="00597627">
        <w:rPr>
          <w:rFonts w:ascii="GHEA Grapalat" w:eastAsia="Times New Roman" w:hAnsi="GHEA Grapalat" w:cs="GHEA Grapalat"/>
          <w:sz w:val="24"/>
          <w:szCs w:val="24"/>
          <w:lang w:val="en-US" w:eastAsia="ru-RU"/>
        </w:rPr>
        <w:t>՝</w:t>
      </w:r>
      <w:r w:rsidR="000C1129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</w:t>
      </w:r>
      <w:r w:rsidR="000C112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նախատեսված (ճշտված) 3,000.0 հազար դրամի դիմաց, կամ կատարողականը կազմել է 1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19</w:t>
      </w:r>
      <w:r w:rsidR="000C112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0</w:t>
      </w:r>
      <w:r w:rsidR="000C112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,</w:t>
      </w:r>
      <w:r w:rsidR="000C1129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 </w:t>
      </w:r>
    </w:p>
    <w:p w:rsidR="000C1129" w:rsidRPr="00597627" w:rsidRDefault="00BD6FAD" w:rsidP="00DD18B9">
      <w:pPr>
        <w:numPr>
          <w:ilvl w:val="0"/>
          <w:numId w:val="1"/>
        </w:numPr>
        <w:shd w:val="clear" w:color="auto" w:fill="FFFFFF"/>
        <w:spacing w:after="185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նոտարական գրասենյակների կողմից նոտարական ծառայությունների հետ կապված համապատասխան գործարքներից՝ 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7,244.8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</w:t>
      </w:r>
      <w:r w:rsidR="000C1129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="000C112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նախատեսված (ճշտված) 4,000.0 հազար դրամի դիմ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աց, կամ կատարողականը կազմել է 18</w:t>
      </w:r>
      <w:r w:rsidR="000C112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1.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</w:t>
      </w:r>
      <w:r w:rsidR="000C112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</w:t>
      </w:r>
      <w:r w:rsidR="000C1129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,</w:t>
      </w:r>
      <w:r w:rsidRPr="00597627">
        <w:rPr>
          <w:rFonts w:ascii="Courier New" w:eastAsia="Times New Roman" w:hAnsi="Courier New" w:cs="Courier New"/>
          <w:sz w:val="24"/>
          <w:szCs w:val="24"/>
          <w:lang w:val="en-US" w:eastAsia="ru-RU"/>
        </w:rPr>
        <w:t> </w:t>
      </w:r>
    </w:p>
    <w:p w:rsidR="00BD6FAD" w:rsidRPr="00597627" w:rsidRDefault="00BD6FAD" w:rsidP="00DD18B9">
      <w:pPr>
        <w:numPr>
          <w:ilvl w:val="0"/>
          <w:numId w:val="1"/>
        </w:numPr>
        <w:shd w:val="clear" w:color="auto" w:fill="FFFFFF"/>
        <w:spacing w:after="185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Պաշտոնական</w:t>
      </w:r>
      <w:r w:rsidRPr="00597627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դրամաշնորհներ</w:t>
      </w:r>
      <w:r w:rsidRPr="00597627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.</w:t>
      </w:r>
    </w:p>
    <w:p w:rsidR="00BD6FAD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lastRenderedPageBreak/>
        <w:t xml:space="preserve">Պաշտոնական դրամաշնորհների մասով մուտքերը կազմել են </w:t>
      </w:r>
      <w:r w:rsidR="00BD612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2,304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</w:t>
      </w:r>
      <w:r w:rsidR="00BD612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188.7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 ծրագրված (ճշտված) 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2,569,109.4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նկատմամբ, կամ կատարվել է </w:t>
      </w:r>
      <w:r w:rsidR="00BD612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89.7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%-ը, որից ՀՀ պետական բյուջեից ֆինանսական համահարթեցման սկզբունքով տրամադրվող դոտացիաների և այլ դոտացիաների գծով փաստացի մուտքերը կազմել են </w:t>
      </w:r>
      <w:r w:rsidR="00D47EA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1,724043.3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</w:t>
      </w:r>
      <w:r w:rsidR="00A97AE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այլ</w:t>
      </w:r>
      <w:r w:rsidR="00A97AE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97AE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դոտացիաներից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մուտքերը՝ </w:t>
      </w:r>
      <w:r w:rsidR="00A97AE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10,671.6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պետական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բյուջեից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կապիտալ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ծախսերի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ֆինանսավորման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նպատակային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հատկացումներից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(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սուբվենցիաներ</w:t>
      </w:r>
      <w:r w:rsidR="001C75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)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մուտքերը կազմել են </w:t>
      </w:r>
      <w:r w:rsidR="00BD612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580,625.5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դրամ։</w:t>
      </w:r>
    </w:p>
    <w:p w:rsidR="00BD6FAD" w:rsidRPr="00597627" w:rsidRDefault="00BD6FAD" w:rsidP="00DD18B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Courier New" w:eastAsia="Times New Roman" w:hAnsi="Courier New" w:cs="Courier New"/>
          <w:b/>
          <w:bCs/>
          <w:sz w:val="24"/>
          <w:szCs w:val="24"/>
          <w:lang w:val="en-US" w:eastAsia="ru-RU"/>
        </w:rPr>
        <w:t> </w:t>
      </w:r>
    </w:p>
    <w:p w:rsidR="00BD6FAD" w:rsidRPr="00597627" w:rsidRDefault="00BD6FAD" w:rsidP="00DD18B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Այլ եկամուտներ.</w:t>
      </w:r>
    </w:p>
    <w:p w:rsidR="00BD6FAD" w:rsidRPr="00597627" w:rsidRDefault="001C75EF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E57D15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2023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թվականի բյուջեով այլ եկամուտների գծով նախատեսված էր </w:t>
      </w:r>
      <w:r w:rsidR="00E57D15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537,112.6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մուտքեր, որի դիմաց փաստացի հավաքագրվել է </w:t>
      </w:r>
      <w:r w:rsidR="00E57D15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540,128.3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 որից.</w:t>
      </w:r>
    </w:p>
    <w:p w:rsidR="001C75EF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GHEA Grapalat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- գույքի (այդ թվում հողերի) վարձակալությունից եկամուտների գծով փաստացի մուտքերը կազմել են </w:t>
      </w:r>
      <w:r w:rsidR="00E57D15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49,951.3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 ծրագրված </w:t>
      </w:r>
      <w:r w:rsidR="00E57D15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55,031.0</w:t>
      </w:r>
      <w:r w:rsidR="001C75EF" w:rsidRPr="00597627">
        <w:rPr>
          <w:rFonts w:ascii="GHEA Grapalat" w:eastAsia="Times New Roman" w:hAnsi="GHEA Grapalat" w:cs="Courier New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հազար դրամի դիմաց կամ կատարողականը կազմել է</w:t>
      </w:r>
      <w:r w:rsidR="001C75EF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</w:t>
      </w:r>
      <w:r w:rsidR="00E57D15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90.8</w:t>
      </w:r>
      <w:r w:rsidR="001C75EF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%,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</w:t>
      </w:r>
    </w:p>
    <w:p w:rsidR="001C75EF" w:rsidRPr="00597627" w:rsidRDefault="00BD6FAD" w:rsidP="00DD18B9">
      <w:pPr>
        <w:jc w:val="both"/>
        <w:rPr>
          <w:rFonts w:ascii="GHEA Grapalat" w:eastAsia="Times New Roman" w:hAnsi="GHEA Grapalat" w:cs="Calibri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-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Պետության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կողմից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տեղական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ինքնակառավարման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մարմիններին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պատվիրակված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լիազորությունների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իրականացման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ծախսերի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ֆինանսավորման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համար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պետական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բյուջեից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ստացվող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Sylfaen"/>
          <w:sz w:val="24"/>
          <w:szCs w:val="24"/>
          <w:lang w:eastAsia="ru-RU"/>
        </w:rPr>
        <w:t>միջոցներ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ի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գծով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փաստացի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մուտքերը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կազմել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են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E57D15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>3,998.0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հազ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.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դրամ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կամ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կատարողականը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կազմել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val="en-US" w:eastAsia="ru-RU"/>
        </w:rPr>
        <w:t>է</w:t>
      </w:r>
      <w:r w:rsidR="00800EEF" w:rsidRPr="00597627">
        <w:rPr>
          <w:rFonts w:ascii="GHEA Grapalat" w:eastAsia="Times New Roman" w:hAnsi="GHEA Grapalat" w:cs="Calibri"/>
          <w:sz w:val="24"/>
          <w:szCs w:val="24"/>
          <w:lang w:eastAsia="ru-RU"/>
        </w:rPr>
        <w:t xml:space="preserve"> 100%,</w:t>
      </w:r>
    </w:p>
    <w:p w:rsidR="00BD6FAD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- օրենքով սահմանված դեպքերում համայնքային հիմնարկների կողմից առանց տեղական տուրքի գանձման մատուցվող ծառայությունների դիմաց ստացվող (գանձվող) այլ վճարների գծով փաստացի կատարողականը կազմել է</w:t>
      </w:r>
      <w:r w:rsidRPr="00597627">
        <w:rPr>
          <w:rFonts w:ascii="Courier New" w:eastAsia="Times New Roman" w:hAnsi="Courier New" w:cs="Courier New"/>
          <w:sz w:val="24"/>
          <w:szCs w:val="24"/>
          <w:lang w:val="en-US" w:eastAsia="ru-RU"/>
        </w:rPr>
        <w:t> 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</w:t>
      </w:r>
      <w:r w:rsidR="00E57D15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329.4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հազար դրամ,</w:t>
      </w:r>
    </w:p>
    <w:p w:rsidR="00800EEF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- տեղական վճարների գծով փաստացի եկամուտները կազմել են</w:t>
      </w:r>
      <w:r w:rsidR="0024074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145,279.1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հազար դ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րամ, նախատեսված </w:t>
      </w:r>
      <w:r w:rsidR="0024074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137,965.0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նկատմամբ կամ նախատեսվածի </w:t>
      </w:r>
      <w:r w:rsidR="0024074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105.3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%-ը</w:t>
      </w:r>
      <w:r w:rsidR="00800E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800EEF" w:rsidRPr="00597627">
        <w:rPr>
          <w:rFonts w:ascii="GHEA Grapalat" w:eastAsia="Times New Roman" w:hAnsi="GHEA Grapalat" w:cs="Courier New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Աղբահանության վճարների մասով մուտքերը կազմել են </w:t>
      </w:r>
      <w:r w:rsidR="00165E38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>36,559.0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 ծրագրված </w:t>
      </w:r>
      <w:r w:rsidR="00800E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36,100.0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հազ. դրամի դիմաց կամ նախատեսվածի </w:t>
      </w:r>
      <w:r w:rsidR="00165E3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102.3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%-ը: </w:t>
      </w:r>
    </w:p>
    <w:p w:rsidR="00800EEF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- վարչական իրավախախտումներից փաստացի մուտքերը կազմել են </w:t>
      </w:r>
      <w:r w:rsidR="00800E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200.0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 նախատեսված </w:t>
      </w:r>
      <w:r w:rsidR="00165E3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</w:t>
      </w:r>
      <w:r w:rsidR="00800E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00.0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դիմաց կամ նախատեսվածի </w:t>
      </w:r>
      <w:r w:rsidR="00165E3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100</w:t>
      </w:r>
      <w:r w:rsidR="00800E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%-ը, </w:t>
      </w:r>
    </w:p>
    <w:p w:rsidR="00BD6FAD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- համայնքի գույքին պատճառված վնասների փոխհատուցումից մուտքերը կազմել են </w:t>
      </w:r>
      <w:r w:rsidR="00165E3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172</w:t>
      </w:r>
      <w:r w:rsidR="00800E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.0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դրամ,</w:t>
      </w:r>
    </w:p>
    <w:p w:rsidR="00812BC7" w:rsidRPr="00597627" w:rsidRDefault="00BD6FAD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- օրենքով և իրավական այլ ակտերով սահմանված` համայնքի բյուջե մուտքագրման ենթակա այլ եկամուտների գծով մուտքերը կազմել են </w:t>
      </w:r>
      <w:r w:rsidR="00165E3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340,198.6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</w:t>
      </w:r>
      <w:r w:rsidR="00800EE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</w:p>
    <w:p w:rsidR="00BD6FAD" w:rsidRPr="00597627" w:rsidRDefault="00BD6FAD" w:rsidP="00DD18B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i/>
          <w:iCs/>
          <w:sz w:val="24"/>
          <w:szCs w:val="24"/>
          <w:lang w:eastAsia="ru-RU"/>
        </w:rPr>
        <w:t>Ծախսեր</w:t>
      </w:r>
    </w:p>
    <w:p w:rsidR="00BD6FAD" w:rsidRPr="00597627" w:rsidRDefault="000076B2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lastRenderedPageBreak/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2023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բյուջեի միջոցների հաշվին կատարվել է 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3,003,236.3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դրամի ծախսեր, ծրագրված (ճշտված) 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3,719,992.4</w:t>
      </w:r>
      <w:r w:rsidR="0011103A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հազար դրամի դիմաց կամ ծրագրվածի 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80.7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%-ը։ Փաստացի կատարված ծախսերը եկամուտների տեսակարար կշռում կազմում են</w:t>
      </w:r>
      <w:r w:rsidR="0011103A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93.0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%։ Ընդամենը փաստացի ծախսերից 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2,353,955.1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դրամն ուղղվել են ընթացիկ ծախսերին (վարչական բյուջե), իսկ 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938,120.4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դրամը</w:t>
      </w:r>
      <w:r w:rsidR="0011103A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կապիտալ բնույթի զուտ ծախսերին (ֆոնդային բյուջե)։ Ոչ ֆինանսական ակտիվների օտարումից մուտքերը կազմել են </w:t>
      </w:r>
      <w:r w:rsidR="0024796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19,120.3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հազար դրամ։</w:t>
      </w:r>
    </w:p>
    <w:p w:rsidR="00BD6FAD" w:rsidRPr="00597627" w:rsidRDefault="0011103A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545C75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2023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բյուջեի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ծախսերի ծավալներում գերակշիռ են </w:t>
      </w:r>
      <w:r w:rsidR="008112B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կրթության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բնագավառի (կրթություն, առողջապահություն, սոցիալական ապահովություն) ծախսերը, որոնց տեսակարար կշիռը ընդհանուր ծախսերի մեջ կազմում է </w:t>
      </w:r>
      <w:r w:rsidR="003B587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33.5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տրանսպորտի բնագավառին (այդ թվում՝ ճանապարհային տրանսպորտի) վերաբերող ծախսերինը՝ </w:t>
      </w:r>
      <w:r w:rsidR="003B587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13.6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շրջակա միջավայրի պաշտպանությանն ուղղված ծախսերինը՝ </w:t>
      </w:r>
      <w:r w:rsidR="00353E7B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7.5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ընդհանուր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բնույթի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հանրային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ծառայություններինը՝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B587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16.4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գյուղատնտեսության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բնագավառինը՝</w:t>
      </w:r>
      <w:r w:rsidR="00B815C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11.</w:t>
      </w:r>
      <w:r w:rsidR="003B587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5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ոռոգման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բնագավառինը՝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1.3%,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նավթամթերք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բնական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գազ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բնագավառինը՝</w:t>
      </w:r>
      <w:r w:rsidR="007C0C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1.5%,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բնակարանային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շինարարություն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կոմունալ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բնագավառինը՝</w:t>
      </w:r>
      <w:r w:rsidR="003B587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8.0</w:t>
      </w:r>
      <w:r w:rsidR="0031072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հանգիստ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մշակույթ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կրոն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բնագավառինը՝</w:t>
      </w:r>
      <w:r w:rsidR="0075798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6079F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6.2%, </w:t>
      </w:r>
      <w:r w:rsidR="008112B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սոցիալական </w:t>
      </w:r>
      <w:r w:rsidR="008112B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պաշտպանություն</w:t>
      </w:r>
      <w:r w:rsidR="008112B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112B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բնագավառինը՝</w:t>
      </w:r>
      <w:r w:rsidR="008112BC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15C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0.5%</w:t>
      </w:r>
      <w:r w:rsidR="00F5654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F5654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պաշտպանություն</w:t>
      </w:r>
      <w:r w:rsidR="00F5654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654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բնագավառինը՝</w:t>
      </w:r>
      <w:r w:rsidR="00F5654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0.1%</w:t>
      </w:r>
      <w:r w:rsidR="00B815C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BD6FAD" w:rsidRPr="00597627" w:rsidRDefault="00B307CE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353E7B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թվականի բյուջեի ծախսերի կատարողականն ըստ բյուջետային ծախսերի տնտեսագիտական դասակարգման հոդվածների խմբերի ունի հետևյալ պատկերը.</w:t>
      </w:r>
      <w:proofErr w:type="gramEnd"/>
    </w:p>
    <w:p w:rsidR="00BD6FAD" w:rsidRPr="00597627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 դրամ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82"/>
        <w:gridCol w:w="2034"/>
        <w:gridCol w:w="1935"/>
        <w:gridCol w:w="1600"/>
      </w:tblGrid>
      <w:tr w:rsidR="00BD6FAD" w:rsidRPr="0059762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Բյուջետային ծախսերի տնտեսագիտական դասակարգման հոդվածների խմբերի անվանումը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Տարեկան ճշտված բյուջեով նախատեսված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Փաստացի ծախս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Կատարման %</w:t>
            </w:r>
          </w:p>
        </w:tc>
      </w:tr>
      <w:tr w:rsidR="00BD6FAD" w:rsidRPr="0059762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Աշխատանքի վարձատրություն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52139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439,579.6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521399" w:rsidP="00521399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434</w:t>
            </w:r>
            <w:r w:rsidR="00B307CE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,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237</w:t>
            </w:r>
            <w:r w:rsidR="00B307CE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.6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52139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98.8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Ծառայությունների և ապրանքների ձեռքբերման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52139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434,438.7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52139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249,502.2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  <w:p w:rsidR="00BD6FAD" w:rsidRPr="00597627" w:rsidRDefault="0052139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57.4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BD6FAD" w:rsidRPr="0059762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Սուբսիդիաներ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92275D" w:rsidRPr="00597627" w:rsidRDefault="0092275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1,022,720.4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92275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981,449.7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92275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96.0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Դրամաշնորհներ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723FEA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27340.0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723FEA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26268.0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723FEA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96.1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lastRenderedPageBreak/>
              <w:t>Սոցիալական նպաստներ և կենսաթոշակներ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723FEA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358,718.</w:t>
            </w:r>
            <w:r w:rsidR="005A49D6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723FEA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356,503.6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723FEA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99.4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Այլ ծախսեր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2E4CFC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24,271.5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2E4CFC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17,154.8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2E4CFC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70.7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Հիմնական միջոցներ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360378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1,415,923.7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360378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957,240.7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360378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67.6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Հիմնական միջոցների իրացումից մուտքեր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-</w:t>
            </w:r>
            <w:r w:rsidR="00667967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1,00</w:t>
            </w:r>
            <w:r w:rsidR="00667967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0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5A49D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-</w:t>
            </w:r>
            <w:r w:rsidR="005A49D6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12,722.0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5A49D6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1272.2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Չարտադրված ակտիվների իրացումից մուտքեր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-</w:t>
            </w:r>
            <w:r w:rsidR="00667967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,000.0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5A49D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-</w:t>
            </w:r>
            <w:r w:rsidR="005A49D6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6,398.3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5A49D6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319.9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34E61">
        <w:trPr>
          <w:trHeight w:val="948"/>
        </w:trPr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Ընդամենը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5A49D6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3,719,992.4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5A49D6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3,003,236.3</w:t>
            </w:r>
          </w:p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5A49D6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80.7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D6FAD" w:rsidRPr="00597627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BD6FAD" w:rsidRPr="00597627" w:rsidRDefault="00734E61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5A49D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2023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բյուջեի ծախսերի կատարողականն ըստ բյուջետային ծախսերի գործառ</w:t>
      </w:r>
      <w:r w:rsidR="005A49D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</w:t>
      </w:r>
      <w:r w:rsidR="005A49D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ական դասակարգման բաժինների ունի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հետևյալ</w:t>
      </w:r>
      <w:r w:rsidR="005A49D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պատկերը.</w:t>
      </w:r>
      <w:proofErr w:type="gramEnd"/>
      <w:r w:rsidR="00BD6FAD" w:rsidRPr="00597627">
        <w:rPr>
          <w:rFonts w:ascii="Courier New" w:eastAsia="Times New Roman" w:hAnsi="Courier New" w:cs="Courier New"/>
          <w:sz w:val="24"/>
          <w:szCs w:val="24"/>
          <w:lang w:eastAsia="ru-RU"/>
        </w:rPr>
        <w:t>                         </w:t>
      </w:r>
      <w:r w:rsidR="00BD6FAD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</w:t>
      </w:r>
      <w:r w:rsidR="00BD6FAD" w:rsidRPr="00597627">
        <w:rPr>
          <w:rFonts w:ascii="Courier New" w:eastAsia="Times New Roman" w:hAnsi="Courier New" w:cs="Courier New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5A49D6" w:rsidRPr="00597627">
        <w:rPr>
          <w:rFonts w:ascii="Courier New" w:eastAsia="Times New Roman" w:hAnsi="Courier New" w:cs="Courier New"/>
          <w:sz w:val="24"/>
          <w:szCs w:val="24"/>
          <w:lang w:eastAsia="ru-RU"/>
        </w:rPr>
        <w:t>                    </w:t>
      </w:r>
      <w:r w:rsidR="00BD6FAD" w:rsidRPr="00597627">
        <w:rPr>
          <w:rFonts w:ascii="Courier New" w:eastAsia="Times New Roman" w:hAnsi="Courier New" w:cs="Courier New"/>
          <w:sz w:val="24"/>
          <w:szCs w:val="24"/>
          <w:lang w:eastAsia="ru-RU"/>
        </w:rPr>
        <w:t>             </w:t>
      </w:r>
    </w:p>
    <w:p w:rsidR="00BD6FAD" w:rsidRPr="00597627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734E6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48"/>
        <w:gridCol w:w="3679"/>
        <w:gridCol w:w="1624"/>
        <w:gridCol w:w="1600"/>
      </w:tblGrid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Բյուջետային ծախսերի գործառնական դասակարգման բաժնի անվանումը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Տարեկան</w:t>
            </w: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597627"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eastAsia="ru-RU"/>
              </w:rPr>
              <w:t>(ճշտված)</w:t>
            </w:r>
            <w:r w:rsidRPr="00597627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597627"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eastAsia="ru-RU"/>
              </w:rPr>
              <w:t>բյուջեով նախատեսված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Փաստացի կատարված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Կատարման 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Ընդհանուր</w:t>
            </w:r>
            <w:r w:rsidRPr="0059762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 w:rsidRPr="00597627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 xml:space="preserve"> բնույթի հանրային ծառայություննե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ր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56541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589,710.6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56541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497,818.6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56541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84.4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Պաշտպանություն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734E61" w:rsidP="00F56541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4,</w:t>
            </w:r>
            <w:r w:rsidR="00F56541"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000</w:t>
            </w: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56541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1,707.6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56541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42.7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Տնտեսական հարաբերություններ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56541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1,002,624.6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56541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825,762.0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56541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82.4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Շրջակա միջավայրի պաշտպանություն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56541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246,000.0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56541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224,117.3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F56541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91.1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lastRenderedPageBreak/>
              <w:t>Բնակարանային շինարարություն և կոմունալ ծառայություն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9E77F3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304,251.5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9E77F3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242,378.9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9E77F3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79.7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Հանգիստ, մշակույթ և կրոն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8F75D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254,375.4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8F75D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186,988.8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8F75D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73.5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Կրթություն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8F75D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1,301,030.3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8F75D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1,008,608.1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8F75D9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77.5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highlight w:val="yellow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Սոցիալական պաշպանություն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78685B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18,000.0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DF52C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15,855.0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DF52C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88.1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Պահուստային ֆոնդեր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CC0E12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78685B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</w:tr>
      <w:tr w:rsidR="00BD6FAD" w:rsidRPr="00597627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BD6FAD" w:rsidP="00F27286">
            <w:pPr>
              <w:spacing w:after="0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Ընդամենը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CC0E12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3,719,992.4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CC0E12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3,003,236.3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597627" w:rsidRDefault="00CC0E12" w:rsidP="00F27286">
            <w:pPr>
              <w:spacing w:after="185" w:line="240" w:lineRule="auto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97627"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80.7</w:t>
            </w:r>
            <w:r w:rsidR="00BD6FAD" w:rsidRPr="00597627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D6FAD" w:rsidRPr="00597627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BD6FAD" w:rsidRPr="00597627" w:rsidRDefault="00FC62EC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4F37F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թվականի բյուջեի ծախսերի կատարողականի` ըստ բյուջետային ծախսերի գործառական դասակարգման բաժինների և տնտեսագիտական դասակարգման հոդվածների խմբերի վերլուծությամբ (բացառությամբ պատվիրակված լիազորությունների)</w:t>
      </w:r>
      <w:proofErr w:type="gramStart"/>
      <w:r w:rsidR="00BD6FAD" w:rsidRPr="00597627">
        <w:rPr>
          <w:rFonts w:ascii="Courier New" w:eastAsia="Times New Roman" w:hAnsi="Courier New" w:cs="Courier New"/>
          <w:sz w:val="24"/>
          <w:szCs w:val="24"/>
          <w:lang w:val="en-US" w:eastAsia="ru-RU"/>
        </w:rPr>
        <w:t> </w:t>
      </w:r>
      <w:r w:rsidR="00BD6FAD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նախատեսված</w:t>
      </w:r>
      <w:proofErr w:type="gramEnd"/>
      <w:r w:rsidR="00BD6FAD" w:rsidRPr="00597627">
        <w:rPr>
          <w:rFonts w:ascii="GHEA Grapalat" w:eastAsia="Times New Roman" w:hAnsi="GHEA Grapalat" w:cs="GHEA Grapalat"/>
          <w:sz w:val="24"/>
          <w:szCs w:val="24"/>
          <w:lang w:eastAsia="ru-RU"/>
        </w:rPr>
        <w:t xml:space="preserve"> ցուցանիշներից փաստացի կատ</w:t>
      </w:r>
      <w:r w:rsidR="00BD6FA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արողականների շեղումը պայմանավորված է ծրագրերի գծով առկա տնտեսումներով։</w:t>
      </w:r>
    </w:p>
    <w:p w:rsidR="00EC669E" w:rsidRPr="00597627" w:rsidRDefault="00422CE1" w:rsidP="00DD18B9">
      <w:pPr>
        <w:shd w:val="clear" w:color="auto" w:fill="FFFFFF"/>
        <w:spacing w:after="185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Ստորև ներկայացվում են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4F37F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2023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թվականի բյուջեով կատարված ծախսերի վերլուծությունը և հիմնավորումը՝ ըստ ծախսային ծրագրերի.</w:t>
      </w:r>
    </w:p>
    <w:p w:rsidR="00314CF6" w:rsidRPr="00597627" w:rsidRDefault="00EC669E" w:rsidP="00DD18B9">
      <w:pPr>
        <w:pStyle w:val="a6"/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Օրենսդիր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և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գործադիր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մարմիններ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պետական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կառավարում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/01.1.1/</w:t>
      </w:r>
      <w:r w:rsidR="00233728"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</w:t>
      </w:r>
      <w:r w:rsidR="0023372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="0023372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2023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510,020.8 հազար դրամ,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0B49C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467,514.7 հազար դրամ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91.7%-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F307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պակաս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2022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="002F307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F3074" w:rsidRPr="00597627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24,754.8</w:t>
      </w:r>
      <w:r w:rsidR="002F307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 դրամ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="00CB6FB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Ծրագրի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2023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խնայողականությունը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42506,1 հազար դրամ: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Այս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ծախսերն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հիմնականում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հաշվի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առնելով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գործող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օրենսդրության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պահանջները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խորհրդատվական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բնույթ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կրող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նորմատիվները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55239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</w:p>
    <w:p w:rsidR="00EC669E" w:rsidRPr="00597627" w:rsidRDefault="00314CF6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654FC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856E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proofErr w:type="gramEnd"/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աշխատավարձի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377350.0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proofErr w:type="gramEnd"/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377350.0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proofErr w:type="gramEnd"/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100.0%: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Աշխատավարձի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Հայաստանի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Հանրապետության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Շիրակի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մարզի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ավագանու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2022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lastRenderedPageBreak/>
        <w:t>նոյեմբերի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28-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226-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որոշմամբ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սահմանված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հաստիքացուցակի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հիման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վրա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օրենսդրությամբ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սահմանված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կարգով</w:t>
      </w:r>
      <w:r w:rsidR="006F1DD0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6F1DD0" w:rsidRPr="00597627" w:rsidRDefault="006F1DD0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համայնքապետարանի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աշխատակազմի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աշխատողների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պարգևատրման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42,698.0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48,040.0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proofErr w:type="gramEnd"/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88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,9</w:t>
      </w:r>
      <w:proofErr w:type="gramEnd"/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%:</w:t>
      </w:r>
    </w:p>
    <w:p w:rsidR="006F1DD0" w:rsidRPr="00597627" w:rsidRDefault="006F1DD0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Էներգետիկ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8,246.1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proofErr w:type="gramEnd"/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proofErr w:type="gramEnd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10,000.0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 </w:t>
      </w:r>
      <w:proofErr w:type="gramStart"/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proofErr w:type="gramEnd"/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82.5%,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ներառում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Արթիկի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համայնքապետարանի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վարչական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կենտրոնների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ջեռուցման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="003C4EC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3C4ECD" w:rsidRPr="00597627" w:rsidRDefault="003C4ECD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Կոմունալ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ներառում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վարչական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շենքերի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ջրամատակարարման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ջրահեռացման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ֆինանսավորումը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1,155.1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1,250.0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A2317D" w:rsidRPr="00597627" w:rsidRDefault="00A2317D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Կապի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2,267,6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2,490.0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91,1%,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ներառում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փոստային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քաղաքային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հեռախոսակապի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բջջային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կապի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ինտերնետային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կապի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ծառայություններին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տրամադրված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գումարները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674518" w:rsidRPr="00597627" w:rsidRDefault="00A2317D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Ապահովագրական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100.0%,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ուղղվել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համայնքապետարանի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հաշվեկշռում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հաշվառված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փոխադրամիջոցների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պարտադիր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ապահովագրական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գործընթացն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իրականացնելուն</w:t>
      </w:r>
      <w:r w:rsidR="006745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A2317D" w:rsidRPr="00597627" w:rsidRDefault="0067451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Ներքին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գործուղումների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999.8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2,000.0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50.0%:</w:t>
      </w:r>
    </w:p>
    <w:p w:rsidR="00674518" w:rsidRPr="00597627" w:rsidRDefault="0067451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Արտասահմանյան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գործուղումների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225.6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7,000.0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3.2%: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Բոլոր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հաշվարկվել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ՀՀ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կառավարության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2005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դեկտեմբերի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29-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N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2335-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որոշմամբ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սահմանված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նորմատիվներով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864ED8" w:rsidRPr="00597627" w:rsidRDefault="00864ED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Վարչական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համայնքապետարանի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աշխատակազմի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պատճենահանման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163.3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81.7%:</w:t>
      </w:r>
    </w:p>
    <w:p w:rsidR="00864ED8" w:rsidRPr="00597627" w:rsidRDefault="00864ED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Համակարգչային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219.0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ցուցանիշը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43.8%-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ինչը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ներառում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E5715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&lt;&lt;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Հայկական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ծրագրեր</w:t>
      </w:r>
      <w:r w:rsidR="00FE5715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&gt;&gt;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համակարգի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սպասարկման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ծառայությունը</w:t>
      </w:r>
      <w:r w:rsidR="00D003F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2D55A8" w:rsidRPr="00597627" w:rsidRDefault="002D55A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Աշխատակազմի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մասնագիտական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զարգացման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1,000.0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65.0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6.5%-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E40A07" w:rsidRPr="00597627" w:rsidRDefault="002D55A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lastRenderedPageBreak/>
        <w:t xml:space="preserve">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Տեղեկատվական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128.9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300.0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նատեսված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ցուցանիշը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43.</w:t>
      </w:r>
      <w:proofErr w:type="gramEnd"/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0%-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Այս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ներառում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ամսագրերի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թերթերի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ձեռք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բերման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="00E40A0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2D55A8" w:rsidRPr="00597627" w:rsidRDefault="00E40A07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Ներկայացուցչական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ծախսերի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242.0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5,000.0</w:t>
      </w:r>
      <w:r w:rsidR="002D55A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4.8%-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="008B43D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8B43D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ինչի</w:t>
      </w:r>
      <w:r w:rsidR="008B43D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B43D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="008B43D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B43D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ապահովվել</w:t>
      </w:r>
      <w:r w:rsidR="008B43D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B43D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8B43D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Արթիկի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համայնքապետարան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ժամանած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պատվիրակությունների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ինչպես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նաև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ավագանու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նիստերի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ժամանակ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կազմակերպված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հյուրասիրությունները</w:t>
      </w:r>
      <w:r w:rsidR="000404F9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0404F9" w:rsidRPr="00597627" w:rsidRDefault="000404F9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Ընդհանուր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բնույթի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այլ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250.0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40.0%-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ինչի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պրոֆեսիոնալ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տեխնիկայով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նկարահանում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համայնքապետարանի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կողմից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աշխատանքների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վերաբերյալ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</w:p>
    <w:p w:rsidR="002449DD" w:rsidRPr="00597627" w:rsidRDefault="002449DD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Մասնագիտական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ֆինանսավորումը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494.2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98.8%-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գազասպառման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համակարգերի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տեխնիկական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սպասարկման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D33705" w:rsidRPr="00597627" w:rsidRDefault="00317FED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Շենքերի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և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կառույցների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ընթացիկ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նորոգման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և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պահպանման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ֆինանսավորումը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947.5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5000.0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19.0%-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համայնքապետարանի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շենքի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մասնակի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33705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ընթացիկ</w:t>
      </w:r>
      <w:r w:rsidR="00D33705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վերանորոգման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աշխատանքներ</w:t>
      </w:r>
      <w:r w:rsidR="00D33705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317FED" w:rsidRPr="00597627" w:rsidRDefault="00EC289A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Մեքենաների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և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սարքավորումների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ընթացիկ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նորոգման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և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պահպանման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6,923.0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10,000.0</w:t>
      </w:r>
      <w:r w:rsidR="00317FED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69.2%: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Այս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գումարների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համայնքապետարանի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հաշվեկշռում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հաշվառված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ավտոմեքենաների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պահպանման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նորոգման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համակարգչային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տեխնիկայի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հակակարկտային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կայանների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ընթացիկ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նորոգումն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ու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պահպանումը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DB5191" w:rsidRPr="00597627" w:rsidRDefault="00EC289A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Գրասենյակային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նյութեր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և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հագուստ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2,050.0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ծախս՝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5,000.0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41%-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հոդվածի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ձեռք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բերվել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գրասենյակային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նյութեր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(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թուղթ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գրիչ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67437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արագակար</w:t>
      </w:r>
      <w:r w:rsidR="0067437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67437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մատիտ</w:t>
      </w:r>
      <w:r w:rsidR="0067437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67437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թղթապանակ</w:t>
      </w:r>
      <w:r w:rsidR="0067437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437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ռեգիստր</w:t>
      </w:r>
      <w:r w:rsidR="0067437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437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67437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7437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այլն</w:t>
      </w:r>
      <w:r w:rsidR="00683436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)</w:t>
      </w:r>
      <w:r w:rsidR="00674371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C32755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</w:p>
    <w:p w:rsidR="00C32755" w:rsidRPr="00514A54" w:rsidRDefault="00C32755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Տրանսպորտային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նյութեր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16,997.1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ծախս՝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17,000.0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100.0%-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հոդվածի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ձեռք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բերվել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սեղմված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բնական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lastRenderedPageBreak/>
        <w:t>գազ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ռեգուլյար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բենզին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դիզելային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վառելիք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ինչը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ներառում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համայնքապետարանին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սպասարկող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փոխադրամիջոցների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վառելիքի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="00991C18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</w:p>
    <w:p w:rsidR="00991C18" w:rsidRPr="00514A54" w:rsidRDefault="00991C18" w:rsidP="00DD18B9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Կենցաղային</w:t>
      </w:r>
      <w:r w:rsidRPr="00514A54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և</w:t>
      </w:r>
      <w:r w:rsidRPr="00514A54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հանրային</w:t>
      </w:r>
      <w:r w:rsidRPr="00514A54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սննդի</w:t>
      </w:r>
      <w:r w:rsidRPr="00514A54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նյութեր</w:t>
      </w:r>
      <w:r w:rsidR="00346763"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4676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="0034676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2,463.5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ծախս՝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4676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>3,000.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4676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>82.1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>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ձեռք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բերվել</w:t>
      </w:r>
      <w:r w:rsidR="0034676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4676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տնտեսական</w:t>
      </w:r>
      <w:r w:rsidR="0034676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4676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ապրանքներ</w:t>
      </w:r>
      <w:r w:rsidR="0034676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8C6EE0" w:rsidRPr="00514A54" w:rsidRDefault="00F83E68" w:rsidP="001A343B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Հատուկ</w:t>
      </w:r>
      <w:r w:rsidRPr="00514A54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նպատակային</w:t>
      </w:r>
      <w:r w:rsidRPr="00514A54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այլ</w:t>
      </w:r>
      <w:r w:rsidRPr="00514A54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նյութերի</w:t>
      </w:r>
      <w:r w:rsidRPr="00514A54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1,804.5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ծախս՝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2,500.0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72.2%-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հոդվածի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ձեռք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բերվել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անվանատախտակներ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>/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մեծ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փոքր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ցուցանակներ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/,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հատակի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լամինատապատման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gramStart"/>
      <w:r w:rsidR="001A343B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</w:t>
      </w:r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r w:rsidR="008C6E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նյութեր</w:t>
      </w:r>
      <w:proofErr w:type="gramEnd"/>
      <w:r w:rsidR="001A343B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8C6E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հատուկ</w:t>
      </w:r>
      <w:r w:rsidR="008C6EE0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C6E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նպատակային</w:t>
      </w:r>
      <w:r w:rsidR="008C6EE0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C6EE0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նյութեր</w:t>
      </w:r>
      <w:r w:rsidR="008C6EE0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8C6EE0" w:rsidRPr="00514A54" w:rsidRDefault="008C6EE0" w:rsidP="001A343B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Պարտադիր</w:t>
      </w:r>
      <w:r w:rsidRPr="00514A54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վճարների</w:t>
      </w:r>
      <w:r w:rsidRPr="00514A54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գծով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310.1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համայնքապետարանի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հաշվեկշռում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հաշվառված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մեքենաների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տեխնիկական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զննման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8C6EE0" w:rsidRPr="00514A54" w:rsidRDefault="008C6EE0" w:rsidP="001A343B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Տրանսպորտային</w:t>
      </w:r>
      <w:r w:rsidRPr="00514A54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սարքավորումների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չի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1,128.8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</w:p>
    <w:p w:rsidR="005C4D12" w:rsidRPr="00514A54" w:rsidRDefault="008C6EE0" w:rsidP="005C4D12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Վարչական</w:t>
      </w:r>
      <w:r w:rsidRPr="00514A54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սարքավորումների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գծով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741.7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8,512.0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8.7%</w:t>
      </w:r>
      <w:r w:rsidR="005C4D12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C4D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Այն</w:t>
      </w:r>
      <w:r w:rsidR="005C4D12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C4D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ուղղվել</w:t>
      </w:r>
      <w:r w:rsidR="005C4D12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C4D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5C4D12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C4D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համայնքապետարանի</w:t>
      </w:r>
      <w:r w:rsidR="005C4D12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C4D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աշխատակազմի</w:t>
      </w:r>
      <w:r w:rsidR="005C4D12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C4D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</w:t>
      </w:r>
      <w:r w:rsidR="005C4D12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C4D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անհրաժեշտ</w:t>
      </w:r>
      <w:r w:rsidR="005C4D12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C4D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համակարգչային</w:t>
      </w:r>
      <w:r w:rsidR="005C4D12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C4D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տեխնիկայի</w:t>
      </w:r>
      <w:r w:rsidR="005C4D12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C4D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ձեռք</w:t>
      </w:r>
      <w:r w:rsidR="005C4D12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C4D1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բերմանը</w:t>
      </w:r>
      <w:r w:rsidR="005C4D12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5C4D12" w:rsidRPr="00514A54" w:rsidRDefault="005C4D12" w:rsidP="005C4D12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Այլ</w:t>
      </w:r>
      <w:r w:rsidRPr="00514A54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մեքենաների</w:t>
      </w:r>
      <w:r w:rsidRPr="00514A54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և</w:t>
      </w:r>
      <w:r w:rsidRPr="00514A54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սարքավորումների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523.0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1,000.0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52.3%</w:t>
      </w:r>
      <w:r w:rsidR="0020498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20498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Ձեռք</w:t>
      </w:r>
      <w:r w:rsidR="0020498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0498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20498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0498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բերվել</w:t>
      </w:r>
      <w:r w:rsidR="0020498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0498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մետաղե</w:t>
      </w:r>
      <w:r w:rsidR="0020498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0498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ճաղավանդակով</w:t>
      </w:r>
      <w:r w:rsidR="0020498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0498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դուռ</w:t>
      </w:r>
      <w:r w:rsidR="0020498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20498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գազահաշվիչ</w:t>
      </w:r>
      <w:r w:rsidR="0020498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0498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20498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0498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կից</w:t>
      </w:r>
      <w:r w:rsidR="0020498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0498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սարքավորումներ</w:t>
      </w:r>
      <w:r w:rsidR="00204983" w:rsidRPr="00514A54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5F6936" w:rsidRPr="00514A54" w:rsidRDefault="005F6936" w:rsidP="005C4D12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514A54" w:rsidRPr="00DD7373" w:rsidRDefault="00DB5191" w:rsidP="00DD7373">
      <w:pPr>
        <w:pStyle w:val="a6"/>
        <w:numPr>
          <w:ilvl w:val="0"/>
          <w:numId w:val="38"/>
        </w:numPr>
        <w:jc w:val="both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DD7373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Ընդհանուր բնույթի այլ ծառայություններ</w:t>
      </w:r>
      <w:r w:rsidR="001E31B3" w:rsidRPr="00DD737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DD737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/01.3.3</w:t>
      </w:r>
      <w:r w:rsidR="001E0052" w:rsidRPr="00DD737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/ 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ծրագրո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վ 2023 թվականի ճշտված բյուջեվ նախատեսվել էր </w:t>
      </w:r>
      <w:r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9,802.0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որից փաստացի ծախսը կազմել է </w:t>
      </w:r>
      <w:r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8,798.0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կամ նախատեսվածի </w:t>
      </w:r>
      <w:r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89.8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%-ը, որը ավել է 2022 թվականի փաստացի կատարողական ցուցանիշից  </w:t>
      </w:r>
      <w:r w:rsidR="002F3074" w:rsidRPr="00DD737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1,869.0</w:t>
      </w:r>
      <w:r w:rsidR="002F3074" w:rsidRPr="00DD7373">
        <w:rPr>
          <w:rFonts w:ascii="GHEA Grapalat" w:eastAsia="Times New Roman" w:hAnsi="GHEA Grapalat" w:cs="Times New Roman"/>
          <w:color w:val="FF0000"/>
          <w:sz w:val="24"/>
          <w:szCs w:val="24"/>
          <w:lang w:val="en-US" w:eastAsia="ru-RU"/>
        </w:rPr>
        <w:t xml:space="preserve"> 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D80EC3"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ով:</w:t>
      </w:r>
      <w:r w:rsidR="00991C18"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</w:p>
    <w:p w:rsidR="00A86406" w:rsidRPr="00D355FE" w:rsidRDefault="00514A54" w:rsidP="00367B84">
      <w:pPr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proofErr w:type="gramEnd"/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ծախսերում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համակարգչային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367B84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367B84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գծով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կազմում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3,684.0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proofErr w:type="gramEnd"/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>3,804.0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proofErr w:type="gramEnd"/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>96.8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>%:</w:t>
      </w:r>
      <w:r w:rsidR="00422CE1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Այն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ուղղվել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«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ՏՀԶՎԿ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»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ՀԿ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որպես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ծրագրի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սպասարկման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վճար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համայնքների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եկամուտների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կառավարման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էլեկտրոնային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համակարգի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տեխնիկական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սպասարկման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67B8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ծառայության</w:t>
      </w:r>
      <w:r w:rsid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="009239BC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367B84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</w:p>
    <w:p w:rsidR="00CC7439" w:rsidRPr="00AD4926" w:rsidRDefault="009239BC" w:rsidP="00367B84">
      <w:pPr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9239BC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Ընդհանուր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բնույթի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այլ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ի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proofErr w:type="gramEnd"/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1,296.0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2,000.0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64.8%: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Այն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ուղղվել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ուղևորափոխադրման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մասնագիտացված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ծառայությանը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DB5191" w:rsidRPr="00AD4926" w:rsidRDefault="00583AD0" w:rsidP="009B793C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lastRenderedPageBreak/>
        <w:t>Աշխատողների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աշխատավարձեր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հավելավճարների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gramStart"/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proofErr w:type="gramEnd"/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3,998.0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239B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100.0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%: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ՔԿԱԳ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աշխատողների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շխատավարձի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ծախսերն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Հայաստանի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Հանրապետության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Շիրակի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մարզի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ավագանու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2022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նոյեմբերի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28-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226-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որոշմամբ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սահմանված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հաստիքացուցակի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հիման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վրա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օրենսդրությամբ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սահմանված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կարգով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Այս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հոդվածով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ՀՀ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պետական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բյուջեից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որպես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պետության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կողմից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համայնքին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պատվիրակված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լիազորություններ</w:t>
      </w:r>
      <w:r w:rsidR="009B793C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9B793C" w:rsidRPr="00AD4926" w:rsidRDefault="009B793C" w:rsidP="009B793C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DB5191" w:rsidRPr="00DD7373" w:rsidRDefault="00DB5191" w:rsidP="00DD7373">
      <w:pPr>
        <w:pStyle w:val="a6"/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DD7373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Ընդհանուր բնույթի հանրային ծառայություններ</w:t>
      </w:r>
      <w:r w:rsidR="00D0031B" w:rsidRPr="00DD7373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/այլ դասերին չպատկանող/</w:t>
      </w:r>
      <w:r w:rsidRPr="00DD737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="00D0031B" w:rsidRPr="00DD737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/01.6.1</w:t>
      </w:r>
      <w:r w:rsidRPr="00DD737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/ 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ծրագրո</w:t>
      </w:r>
      <w:r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վ 2023 թվականի ճշտված բյուջեվ նախատեսվել էր </w:t>
      </w:r>
      <w:r w:rsidR="00D0031B"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69,887.8</w:t>
      </w:r>
      <w:r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որից փաստացի ծախսը կազմել է </w:t>
      </w:r>
      <w:r w:rsidR="00D0031B"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21,325.9</w:t>
      </w:r>
      <w:r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կամ նախատեսվածի </w:t>
      </w:r>
      <w:r w:rsidR="00D0031B"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30.5</w:t>
      </w:r>
      <w:r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%-ը, որը ավել է 2022 թվականի փաստացի կատարողական ցուցանիշից  </w:t>
      </w:r>
      <w:r w:rsidR="002F3074" w:rsidRPr="00DD737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33,026.9</w:t>
      </w:r>
      <w:r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ով: </w:t>
      </w:r>
    </w:p>
    <w:p w:rsidR="00D0031B" w:rsidRPr="00D355FE" w:rsidRDefault="00217B2F" w:rsidP="00D0031B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D737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4A3BCA" w:rsidRPr="004A3BC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4A3BCA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A3BC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="004A3BCA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ծախսերում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E8645A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ներքին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E8645A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գործուղումների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2,850.0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4,050.0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proofErr w:type="gramEnd"/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70.4%:</w:t>
      </w:r>
    </w:p>
    <w:p w:rsidR="00E8645A" w:rsidRPr="00D355FE" w:rsidRDefault="00E8645A" w:rsidP="00E8645A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Տեղեկատվական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237.0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նատեսված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ցուցանիշը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47.4%-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Այս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ներառում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ամսագրերի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թերթերի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ձեռք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բերման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հակակարկտային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մոնիտորինգային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ծառայությունները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հեռուստահայտարարությունների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մատուցումը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հայտարարությունների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տպագրման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հրապարակման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ծառայությունները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770AD0" w:rsidRPr="00D355FE" w:rsidRDefault="00E8645A" w:rsidP="00E8645A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Ընդհանուր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բնույթի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այլ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1,415.0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6,000.0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ցուցանիշը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23.6%-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ինչի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70AD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սգո</w:t>
      </w:r>
      <w:r w:rsidR="00770AD0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70AD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ծառայությունների</w:t>
      </w:r>
      <w:r w:rsidR="00770AD0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70AD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մատուցում</w:t>
      </w:r>
      <w:r w:rsidR="00770AD0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770AD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հակակարկտային</w:t>
      </w:r>
      <w:r w:rsidR="00770AD0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70AD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կայանների</w:t>
      </w:r>
      <w:r w:rsidR="00770AD0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70AD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լիցքավորման</w:t>
      </w:r>
      <w:r w:rsidR="00770AD0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70AD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770AD0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70AD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վերանորոգման</w:t>
      </w:r>
      <w:r w:rsidR="00770AD0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70AD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E8645A" w:rsidRPr="00D355FE" w:rsidRDefault="00770AD0" w:rsidP="00E8645A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Մասնագիտական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կատարողականը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4,543.2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35,000.0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ցուցանիշը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13.0%-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ինչի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արխիվային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փաստաթղթերի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կարգավորման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ներքին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աուդիտի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ծառայությունների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մատուցում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անշարժ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շարժական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գույքի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վերագնահատման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հողի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ագրոքիմիական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հետազոտություն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արևային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համակարգի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սպասարկամն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գազասպառման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համակարգի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տեխնիկական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սպասարկում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չափագրում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315AB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գեոդեզիա</w:t>
      </w:r>
      <w:r w:rsidR="00315ABB"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9333F3" w:rsidRPr="00D355FE" w:rsidRDefault="009333F3" w:rsidP="00E8645A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333F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Շենքերի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9333F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և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9333F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կառույցների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9333F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ընթացիկ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9333F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նորոգում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9333F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և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9333F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պահպանում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հոդվածով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չի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9333F3" w:rsidRPr="00D355FE" w:rsidRDefault="009333F3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lastRenderedPageBreak/>
        <w:t xml:space="preserve"> 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Հատուկ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նպատակային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այլ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նյութերի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560.0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ծախս՝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3,000.0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18.7%-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ձեռք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բերվել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հակակարկտային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կայանների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մարտկոցներ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սննդամթերք՝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ներկայացուցչական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ծախսերի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9333F3" w:rsidRPr="00065F85" w:rsidRDefault="009333F3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355F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9333F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Այլ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9333F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ընթացիկ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9333F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դրամաշնորհների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1,210.0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ծախս՝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2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,000.0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60.5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Հայկական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Կարիտաս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ԲՀԿ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proofErr w:type="gramStart"/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proofErr w:type="gramEnd"/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Կանայք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հանուն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զարգացման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ՀԿ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կողմից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համայնքում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իրականացված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ծրագրերի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համաֆինանսավորում՝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թվով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ծրագրերի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44A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</w:t>
      </w:r>
      <w:r w:rsidR="00A744A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A744A4" w:rsidRPr="00065F85" w:rsidRDefault="00A744A4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Նվիրատվություններ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այլ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շահույթ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չհետապնդող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կազմակերպություններին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7,047.5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ծախս՝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12,291.5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57.3%-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նվիրատվություն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«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Գյումրու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երիտասարդական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նախաձեռնությունների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կենտրոն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»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ՀԿ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ին՝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6,291.5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«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պետական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քոլեջ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»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ՊՈԱԿ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ին՝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185.0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«</w:t>
      </w:r>
      <w:r w:rsidR="00D856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Հայաստանի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56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համայնքների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56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միությանը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»</w:t>
      </w:r>
      <w:r w:rsidR="00D856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521.0 </w:t>
      </w:r>
      <w:r w:rsidR="00D856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56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, «</w:t>
      </w:r>
      <w:r w:rsidR="00D856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Հայրենիքի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56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անմնացորդ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56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նվիրյալները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» </w:t>
      </w:r>
      <w:r w:rsidR="00D856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գրքի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56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տպագրմանը՝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50.0 </w:t>
      </w:r>
      <w:r w:rsidR="00D856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56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="00D8566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</w:p>
    <w:p w:rsidR="00D85665" w:rsidRPr="00065F85" w:rsidRDefault="00D85665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Պարտադիր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վճարների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2,217.3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ծախս՝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4,000.0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55.4%-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պետական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տուրքերի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ՀՀ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անշարժ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գույքի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կադաստրի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պետական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կոմիտեի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կողմից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ծառայությունների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մատուցման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վճարման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239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="00A2395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</w:p>
    <w:p w:rsidR="00D85665" w:rsidRPr="00065F85" w:rsidRDefault="00D85665" w:rsidP="009333F3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D8566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Շենքերի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D8566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և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D8566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շինությունների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D8566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կապիտալ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D8566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վերանորոգում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չի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1300.0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9333F3" w:rsidRPr="00065F85" w:rsidRDefault="009333F3" w:rsidP="00E8645A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DB5191" w:rsidRPr="00065F85" w:rsidRDefault="00D0031B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0B7EC6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Ռազմական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պաշտպանություն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/02.1.1/ </w:t>
      </w:r>
      <w:r w:rsidRPr="000B7EC6">
        <w:rPr>
          <w:rFonts w:ascii="GHEA Grapalat" w:eastAsia="Times New Roman" w:hAnsi="GHEA Grapalat" w:cs="Times New Roman"/>
          <w:sz w:val="24"/>
          <w:szCs w:val="24"/>
          <w:lang w:eastAsia="ru-RU"/>
        </w:rPr>
        <w:t>ծրագրո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2023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4,000.0 </w:t>
      </w:r>
      <w:r w:rsidRPr="000B7EC6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1,707.6 </w:t>
      </w:r>
      <w:r w:rsidRPr="000B7EC6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42.7%-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2022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F3074" w:rsidRPr="00065F8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1,047.6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</w:p>
    <w:p w:rsidR="00DB5191" w:rsidRPr="00065F85" w:rsidRDefault="00C8786D" w:rsidP="00DB5191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ծախսերում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ընդհանուր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բնույթի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այլ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330.0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2,000.0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16.5%: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հոդվածի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Արցախում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զոհված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զինվորական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ծառայողի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հուղարկավորության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կազմակերպում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C8786D" w:rsidRPr="00065F85" w:rsidRDefault="00C8786D" w:rsidP="00DB5191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C8786D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Հատուկ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C8786D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նպատակային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C8786D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այլ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C8786D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նյութերի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1,377.6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2,000.0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68.9%: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հոդվածի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Արցախից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բռնի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տեղահանվածների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սննդամթերքի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այլ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պարագաների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ձեռք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բերում</w:t>
      </w:r>
      <w:r w:rsidR="000B7EC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</w:p>
    <w:p w:rsidR="000B7EC6" w:rsidRPr="00065F85" w:rsidRDefault="000B7EC6" w:rsidP="00DB5191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DB5191" w:rsidRPr="00065F85" w:rsidRDefault="00DB5191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Գյուղատնտեսություն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/04.2.1/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ծրագրո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2023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349,910.2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349,910.2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100%-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2022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r w:rsidR="002F3074" w:rsidRPr="00065F8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342,151.7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="000466A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գումարի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աշնանացան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ցորենի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ցանքերի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համատարած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մոնիթորինգ՝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10,191.6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չափով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«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ՀՀ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ում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աշնանացան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ցորենի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արտադրության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խթանման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2022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պետական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աջակցություն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»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ծրագրի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56B1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="00156B1C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603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որպես</w:t>
      </w:r>
      <w:r w:rsidR="00B6037B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603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ցորենի</w:t>
      </w:r>
      <w:r w:rsidR="00B6037B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603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արտադրության</w:t>
      </w:r>
      <w:r w:rsidR="00B6037B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603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խթանման</w:t>
      </w:r>
      <w:r w:rsidR="00B6037B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603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աջակցություն</w:t>
      </w:r>
      <w:r w:rsidR="00B6037B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603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B6037B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603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շահառուներին՝</w:t>
      </w:r>
      <w:r w:rsidR="00B6037B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339,718.6 </w:t>
      </w:r>
      <w:r w:rsidR="00B603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B6037B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603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="00B6037B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0466A7" w:rsidRPr="00065F85" w:rsidRDefault="000466A7" w:rsidP="000466A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D0031B" w:rsidRPr="00065F85" w:rsidRDefault="001E0052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Ոռոգում</w:t>
      </w:r>
      <w:r w:rsidR="00D0031B" w:rsidRPr="00065F85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/04.2.4/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2023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70,140.4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39,083.8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55.7%-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ավել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2022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r w:rsidR="002F3074" w:rsidRPr="00065F8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29,456.1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գումարի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62B6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Սպանդարյան</w:t>
      </w:r>
      <w:r w:rsidR="00B62B61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62B6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B62B61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62B6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Նոր</w:t>
      </w:r>
      <w:r w:rsidR="00B62B61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62B6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Կյանք</w:t>
      </w:r>
      <w:r w:rsidR="00B62B61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62B6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բնակավայրերի</w:t>
      </w:r>
      <w:r w:rsidR="00B62B61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ոռոգման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ցանցի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62B6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կառուցման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աշխատանքներ</w:t>
      </w:r>
      <w:r w:rsidR="00B62B6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="00B62B61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62B6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B62B61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62B61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ներդրում</w:t>
      </w:r>
      <w:r w:rsidR="00B62B61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35%</w:t>
      </w:r>
      <w:r w:rsidR="006540BF" w:rsidRPr="006540BF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` 39083.8 </w:t>
      </w:r>
      <w:r w:rsidR="006540B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6540BF" w:rsidRPr="006540BF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6540B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="006540BF" w:rsidRPr="006540BF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EE4D3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/</w:t>
      </w:r>
      <w:r w:rsidR="00EE4D3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Ծրագրի</w:t>
      </w:r>
      <w:r w:rsidR="00EE4D3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E4D3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արժեքը</w:t>
      </w:r>
      <w:r w:rsidR="00EE4D3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կազմում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E4D3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ընդամենը</w:t>
      </w:r>
      <w:r w:rsidR="00EE4D3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111658.1 </w:t>
      </w:r>
      <w:r w:rsidR="00EE4D3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</w:t>
      </w:r>
      <w:r w:rsidR="00EE4D3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EE4D3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="00EE4D3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EE4D3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="00EE4D3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3908</w:t>
      </w:r>
      <w:r w:rsidR="006540BF" w:rsidRPr="006540BF">
        <w:rPr>
          <w:rFonts w:ascii="GHEA Grapalat" w:eastAsia="Times New Roman" w:hAnsi="GHEA Grapalat" w:cs="Times New Roman"/>
          <w:sz w:val="24"/>
          <w:szCs w:val="24"/>
          <w:lang w:eastAsia="ru-RU"/>
        </w:rPr>
        <w:t>3</w:t>
      </w:r>
      <w:r w:rsidR="006540BF">
        <w:rPr>
          <w:rFonts w:ascii="GHEA Grapalat" w:eastAsia="Times New Roman" w:hAnsi="GHEA Grapalat" w:cs="Times New Roman"/>
          <w:sz w:val="24"/>
          <w:szCs w:val="24"/>
          <w:lang w:eastAsia="ru-RU"/>
        </w:rPr>
        <w:t>.</w:t>
      </w:r>
      <w:r w:rsidR="006540BF" w:rsidRPr="006540BF">
        <w:rPr>
          <w:rFonts w:ascii="GHEA Grapalat" w:eastAsia="Times New Roman" w:hAnsi="GHEA Grapalat" w:cs="Times New Roman"/>
          <w:sz w:val="24"/>
          <w:szCs w:val="24"/>
          <w:lang w:eastAsia="ru-RU"/>
        </w:rPr>
        <w:t>8</w:t>
      </w:r>
      <w:r w:rsidR="00EE4D3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E4D3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EE4D3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E4D3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="00EE4D3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E4D3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EE4D3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E4D3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</w:t>
      </w:r>
      <w:r w:rsidR="00EE4D3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72577.8 </w:t>
      </w:r>
      <w:r w:rsidR="00EE4D3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EE4D3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E4D3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="00EE4D3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E4D3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պետական</w:t>
      </w:r>
      <w:r w:rsidR="00EE4D3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E4D3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պետական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բյուջեից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հատկացումը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կկատարվի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2024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</w:t>
      </w:r>
      <w:r w:rsidR="00EE4D3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/:</w:t>
      </w:r>
      <w:r w:rsidR="006540BF" w:rsidRPr="006540BF">
        <w:rPr>
          <w:rFonts w:ascii="GHEA Grapalat" w:eastAsia="Times New Roman" w:hAnsi="GHEA Grapalat" w:cs="Times New Roman"/>
          <w:sz w:val="24"/>
          <w:szCs w:val="24"/>
          <w:lang w:eastAsia="ru-RU"/>
        </w:rPr>
        <w:t>+</w:t>
      </w:r>
    </w:p>
    <w:p w:rsidR="00D0031B" w:rsidRPr="00065F85" w:rsidRDefault="00D0031B" w:rsidP="00D0031B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CC7439" w:rsidRPr="00065F85" w:rsidRDefault="00D0031B" w:rsidP="00DD737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Նավթամթերք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և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բնական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գազ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/04.3.2/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2023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44,614.5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44,138.4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98.9%-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="002F307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գումարի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մի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շարք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բնակավայրերի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գազատարի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ներքին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ցանցի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կառուցման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աշխատանքներ՝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ներդրում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40%: /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Ծրագրի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արժեքը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B304F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ընդամենը</w:t>
      </w:r>
      <w:r w:rsidR="00DB304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D468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կազմում</w:t>
      </w:r>
      <w:r w:rsidR="004D468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D468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4D468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183,540.5 </w:t>
      </w:r>
      <w:r w:rsidR="004D468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4D468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D468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73416.2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դրամը՝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110,124.3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դրամը՝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պետական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բյուջեից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հատկացում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ընդհանուր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ծրագրի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ֆինանսավորված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գումարի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տարբերության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չափով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կֆինանսավորվի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2024 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 w:rsidR="007A250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</w:t>
      </w:r>
      <w:r w:rsidR="007A2507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:/</w:t>
      </w:r>
      <w:r w:rsidR="00C3275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+</w:t>
      </w:r>
    </w:p>
    <w:p w:rsidR="002F3074" w:rsidRPr="00065F85" w:rsidRDefault="002F3074" w:rsidP="002F3074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422CE1" w:rsidRPr="00065F85" w:rsidRDefault="008A359B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Ճանապարհային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u w:val="single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տրանսպորտ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/04.5.1/ 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2023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540,959.6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411,749.9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76.1%-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ավել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2022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r w:rsidR="002F3074" w:rsidRPr="00065F8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246,238.1</w:t>
      </w:r>
      <w:r w:rsidR="002F3074" w:rsidRPr="00065F85">
        <w:rPr>
          <w:rFonts w:ascii="GHEA Grapalat" w:eastAsia="Times New Roman" w:hAnsi="GHEA Grapalat" w:cs="Times New Roman"/>
          <w:color w:val="FF0000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D80EC3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920C9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A7201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A7201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201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գումարի</w:t>
      </w:r>
      <w:r w:rsidR="00A7201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201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="00A7201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201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="00A7201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201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="00A7201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201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="00A7201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201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քաղաքի</w:t>
      </w:r>
      <w:r w:rsidR="00A7201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201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մի</w:t>
      </w:r>
      <w:r w:rsidR="00A7201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201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շարք</w:t>
      </w:r>
      <w:r w:rsidR="00A7201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201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փողոցների</w:t>
      </w:r>
      <w:r w:rsidR="00A7201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7201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փոսորակների</w:t>
      </w:r>
      <w:r w:rsidR="00A7201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D23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վերանորոգման</w:t>
      </w:r>
      <w:r w:rsidR="008D233E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D23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աշխատանքներ՝</w:t>
      </w:r>
      <w:r w:rsidR="008D233E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49650.0 </w:t>
      </w:r>
      <w:r w:rsidR="008D23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8D233E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D23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="008D233E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8D23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ճանապարհային</w:t>
      </w:r>
      <w:r w:rsidR="008D233E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D23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նշանների</w:t>
      </w:r>
      <w:r w:rsidR="008D233E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D23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8D233E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D23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գծանշումների</w:t>
      </w:r>
      <w:r w:rsidR="008D233E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D23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սխեմավորման</w:t>
      </w:r>
      <w:r w:rsidR="008D233E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D23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8D233E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D23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քարտեզագրման</w:t>
      </w:r>
      <w:r w:rsidR="008D233E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D23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աշխատանքներ՝</w:t>
      </w:r>
      <w:r w:rsidR="008D233E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1,080.0 </w:t>
      </w:r>
      <w:r w:rsidR="008D23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8D233E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D23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="00B37A9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8D233E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F164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5F164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F164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="005F164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F164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</w:t>
      </w:r>
      <w:r w:rsidR="001928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ատարվել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928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928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928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928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մի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928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շարք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928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բնակավայրերի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928B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փողոցների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928B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ասֆալտապատման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/</w:t>
      </w:r>
      <w:r w:rsidR="001928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928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lastRenderedPageBreak/>
        <w:t>ներդրում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55%/ </w:t>
      </w:r>
      <w:r w:rsidR="001928B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928B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տուֆ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928B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քարով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928B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սալապատման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/</w:t>
      </w:r>
      <w:r w:rsidR="001928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928B6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ներդրում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40%/ </w:t>
      </w:r>
      <w:r w:rsidR="001928B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աշխատանքներ</w:t>
      </w:r>
      <w:r w:rsidR="005F164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="005F164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F164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ձեռք</w:t>
      </w:r>
      <w:r w:rsidR="005F164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F164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բերում</w:t>
      </w:r>
      <w:r w:rsidR="001928B6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00612A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F60A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CF60A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F60A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բյուջեից</w:t>
      </w:r>
      <w:r w:rsidR="00CF60A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F60A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CF60A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F60A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="00CF60A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F60A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="00CF60A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F60A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CF60A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37A9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275,728.4</w:t>
      </w:r>
      <w:r w:rsidR="00CF60A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F60A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CF60A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F60A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="00CF60A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CF60A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պետական</w:t>
      </w:r>
      <w:r w:rsidR="00CF60A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F60A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բյուջեից՝</w:t>
      </w:r>
      <w:r w:rsidR="00CF60A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79039.6 </w:t>
      </w:r>
      <w:r w:rsidR="00CF60A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CF60A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F60A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="00CF60A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="00B37A9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B37A9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նաև</w:t>
      </w:r>
      <w:r w:rsidR="00B37A9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նախագծանախահաշվային</w:t>
      </w:r>
      <w:r w:rsidR="00B37A9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փաստաթղթերի</w:t>
      </w:r>
      <w:r w:rsidR="00B37A9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մշակման</w:t>
      </w:r>
      <w:r w:rsidR="00B37A9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ծառայությունների</w:t>
      </w:r>
      <w:r w:rsidR="00B37A9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հետ</w:t>
      </w:r>
      <w:r w:rsidR="00B37A9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կապված</w:t>
      </w:r>
      <w:r w:rsidR="00B37A9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ծախսեր՝</w:t>
      </w:r>
      <w:r w:rsidR="00B37A9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6,953.8 </w:t>
      </w:r>
      <w:r w:rsid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B37A9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="00B37A9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չափով</w:t>
      </w:r>
      <w:r w:rsidR="00B37A9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:+</w:t>
      </w:r>
    </w:p>
    <w:p w:rsidR="00CC7439" w:rsidRPr="00065F85" w:rsidRDefault="00CC7439" w:rsidP="00F27286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B37A92" w:rsidRPr="00065F85" w:rsidRDefault="00036D37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Աղբահանում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/05.1.1/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ծրագրով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2023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91,000.0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71,639.5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78.7%-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ավել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2022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r w:rsidR="002F3074" w:rsidRPr="00065F85">
        <w:rPr>
          <w:rFonts w:ascii="GHEA Grapalat" w:eastAsia="Times New Roman" w:hAnsi="GHEA Grapalat" w:cs="Times New Roman"/>
          <w:color w:val="FF0000"/>
          <w:sz w:val="24"/>
          <w:szCs w:val="24"/>
          <w:lang w:eastAsia="ru-RU"/>
        </w:rPr>
        <w:t>36,714.9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EA4922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</w:p>
    <w:p w:rsidR="00B37A92" w:rsidRPr="00065F85" w:rsidRDefault="00B37A92" w:rsidP="00B37A92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ծախսերում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կոմունալ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69,627.0 </w:t>
      </w:r>
      <w:r w:rsidRP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85,000.0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81.9%: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համայնքում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աղբահանության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ձյան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մաքրման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B37A92" w:rsidRPr="00065F85" w:rsidRDefault="00B37A92" w:rsidP="00B37A92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Ընդհանուր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բնույթի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այլ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գծով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1,018.0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2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,000.0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50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.9%: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հոդվածի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աղբատար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մեքենայի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առաքման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կազմակերման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համայնքում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անցկացվող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շաբաթօրյակի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բեռնատար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մեքենաների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վարձակալություն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 </w:t>
      </w:r>
    </w:p>
    <w:p w:rsidR="00B37A92" w:rsidRPr="00065F85" w:rsidRDefault="00B37A92" w:rsidP="00B37A92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Հատուկ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նպատակային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այլ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նյութերի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գծով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994.5 </w:t>
      </w:r>
      <w:r w:rsidRP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4,000.0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24.9%: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հոդվածի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իրականացվել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համայնքում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անցկացվող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շաբաթօրյակի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անհրաժեշտ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ապրանքների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ձեռք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C3BA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բերում</w:t>
      </w:r>
      <w:r w:rsidR="004C3BA0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0466A7" w:rsidRPr="00065F85" w:rsidRDefault="000466A7" w:rsidP="000466A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1F740D" w:rsidRPr="00065F85" w:rsidRDefault="001F740D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Շրջակա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միջավայրի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պաշտպանություն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/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այլ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դասերին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չպատկանող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/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/05.6.1/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2023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155,000.0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152,477.8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98.4%-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2022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r w:rsidR="00BA3745" w:rsidRPr="00065F8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101,316.4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սուբսիդիա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հատկացվում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«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Արթիկի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համայնքային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տնտեսություն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» 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ՀՈԱԿ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ին՝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կանոնադրությամբ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սահմանված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գործունեությունը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իրականացնելու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/</w:t>
      </w:r>
      <w:r w:rsidR="004A03E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աշխատողների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C6F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թվաքանակը՝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4A03EE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62/</w:t>
      </w:r>
      <w:r w:rsidR="00AC6F23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1F740D" w:rsidRPr="00065F85" w:rsidRDefault="001F740D" w:rsidP="001F740D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CC7439" w:rsidRPr="00065F85" w:rsidRDefault="001F740D" w:rsidP="00DD7373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277BC4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Ջրամատակարարում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/06.3.1/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2023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28,054.0 </w:t>
      </w:r>
      <w:r w:rsidRPr="00277BC4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2,812.0 </w:t>
      </w:r>
      <w:r w:rsidRPr="00277BC4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10.0%-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A3745"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պակաս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2022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r w:rsidR="00BA3745" w:rsidRPr="00065F8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28,671.9</w:t>
      </w:r>
      <w:r w:rsidRPr="00065F8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277BC4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77BC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77BC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77BC4"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նախագծանախահաշվային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="00277BC4"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փաստաթղթերի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="00277BC4"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մշակման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="00277BC4"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հետ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կապված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ծախսեր՝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2,812.0 </w:t>
      </w:r>
      <w:r w:rsid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չափով՝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3,054.0 </w:t>
      </w:r>
      <w:r w:rsid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277BC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="00277BC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277BC4" w:rsidRPr="00065F85" w:rsidRDefault="00277BC4" w:rsidP="00277BC4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0466A7" w:rsidRPr="00065F85" w:rsidRDefault="00430488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06A21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lastRenderedPageBreak/>
        <w:t>Փողոցների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Pr="00D06A21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լուսավորում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/06.4.1/ </w:t>
      </w:r>
      <w:r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2023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122,775.5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88,783.0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72.3%-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A374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պակաս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2022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r w:rsidR="00BA3745" w:rsidRPr="00065F8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97,013.3</w:t>
      </w:r>
      <w:r w:rsidR="00BA3745" w:rsidRPr="00065F85">
        <w:rPr>
          <w:rFonts w:ascii="GHEA Grapalat" w:eastAsia="Times New Roman" w:hAnsi="GHEA Grapalat" w:cs="Times New Roman"/>
          <w:color w:val="FF0000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EA4922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EA4922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5F1644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5F164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F1644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="005F164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F1644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ատարվել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մի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շարք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բնակավայրերի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փողոցային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լուսավորության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ցանցի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անցկացման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աշխատանքների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գծով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/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ներդրում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F164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4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5%/: </w:t>
      </w:r>
      <w:r w:rsidR="005F1644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Պետական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բյուջեից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r w:rsidR="005F164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38,638.8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8402F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="005F164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5F1644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իսկ</w:t>
      </w:r>
      <w:r w:rsidR="005F164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F1644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5F164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F1644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բյուջեի</w:t>
      </w:r>
      <w:r w:rsidR="005F164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F1644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հատկացումը</w:t>
      </w:r>
      <w:r w:rsidR="005F164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F1644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="005F164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5F1644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5F164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2022</w:t>
      </w:r>
      <w:r w:rsidR="005F1644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</w:t>
      </w:r>
      <w:r w:rsidR="005F1644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 w:rsidR="005F1644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</w:t>
      </w:r>
      <w:r w:rsidR="00B8402F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էլեկտրաէներգիայի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բաշխման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էներգասպառման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համակարգի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էներգախնայողության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սպառման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համակարգը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էլեկտրական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ցանցին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միացման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ծառայությունների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ձեռք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բերում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750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նաև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նախագծանախահաշվային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փաստաթղթերի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մշակման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750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D750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750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փորձաքննության</w:t>
      </w:r>
      <w:r w:rsidR="00D750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140E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ծառայությունների</w:t>
      </w:r>
      <w:r w:rsidR="00140E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750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հետ</w:t>
      </w:r>
      <w:r w:rsidR="00D750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750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կապված</w:t>
      </w:r>
      <w:r w:rsidR="00D750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750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ծախսեր՝</w:t>
      </w:r>
      <w:r w:rsidR="00D750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1,560.0 </w:t>
      </w:r>
      <w:r w:rsidR="00D750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D750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D750B5" w:rsidRPr="00D06A2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="00D750B5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: </w:t>
      </w:r>
    </w:p>
    <w:p w:rsidR="00DA5D46" w:rsidRPr="00065F85" w:rsidRDefault="00DA5D46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Բնակարանային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շինարարության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և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կոմունալ</w:t>
      </w:r>
      <w:r w:rsidRPr="00065F85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ծառայություններ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/06.6.1/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2023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153,422.0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150,783.8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98.3%-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ավել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2022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r w:rsidR="00BA3745" w:rsidRPr="00065F85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134,154.7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B61DE9" w:rsidRPr="00065F85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</w:p>
    <w:p w:rsidR="00B61DE9" w:rsidRPr="00AD4926" w:rsidRDefault="00B61DE9" w:rsidP="00B61DE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065F85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proofErr w:type="gramEnd"/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ծախսերում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F522CD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շենքերի</w:t>
      </w:r>
      <w:r w:rsidRPr="00AD4926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F522CD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և</w:t>
      </w:r>
      <w:r w:rsidRPr="00AD4926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F522CD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շինությունների</w:t>
      </w:r>
      <w:r w:rsidRPr="00AD4926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F522CD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կառուցում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հոդվածով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կազմում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149,413.8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proofErr w:type="gramEnd"/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150,921.5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99.0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%,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գումարի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բազմաբնակարան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շենքերի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տանիքների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հիմնանորոգման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աշխատանքներ՝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համայնքի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ներդրում՝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65,752.9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/55%/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պետական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բյուջեից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հատկացում՝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83,660.9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="00A435D7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/45%/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="00F522C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</w:t>
      </w:r>
      <w:r w:rsidR="00A435D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րից</w:t>
      </w:r>
      <w:r w:rsidR="00A435D7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30650.6 </w:t>
      </w:r>
      <w:r w:rsidR="00A435D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="00A435D7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435D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դրամը</w:t>
      </w:r>
      <w:r w:rsidR="00A435D7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2022</w:t>
      </w:r>
      <w:r w:rsidR="00A435D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</w:t>
      </w:r>
      <w:r w:rsidR="00A435D7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 w:rsidR="00A435D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435D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պետական</w:t>
      </w:r>
      <w:r w:rsidR="00A435D7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435D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բյուջեի</w:t>
      </w:r>
      <w:r w:rsidR="00A435D7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435D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կողմից</w:t>
      </w:r>
      <w:r w:rsidR="00A435D7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435D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հատկացվելիք</w:t>
      </w:r>
      <w:r w:rsidR="00A435D7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435D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գումարն</w:t>
      </w:r>
      <w:r w:rsidR="00A435D7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A435D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F522CD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  <w:r w:rsidR="00A435D7"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</w:p>
    <w:p w:rsidR="00A435D7" w:rsidRPr="00DD7373" w:rsidRDefault="00A435D7" w:rsidP="00B61DE9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AD4926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8F0D6A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Ն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ախագծանախահաշվային</w:t>
      </w:r>
      <w:r w:rsidRPr="00DD7373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փաստաթղթերի</w:t>
      </w:r>
      <w:r w:rsidRPr="00DD7373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մշակման</w:t>
      </w:r>
      <w:r w:rsidRPr="00DD7373">
        <w:rPr>
          <w:rFonts w:ascii="GHEA Grapalat" w:eastAsia="Times New Roman" w:hAnsi="GHEA Grapalat" w:cs="Times New Roman"/>
          <w:sz w:val="24"/>
          <w:szCs w:val="24"/>
          <w:u w:val="single"/>
          <w:lang w:eastAsia="ru-RU"/>
        </w:rPr>
        <w:t xml:space="preserve"> 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ծառայությունների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հետ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կապված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ծախսերը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1,370.0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դրամ՝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1,465.5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731A54" w:rsidRPr="00DD7373" w:rsidRDefault="00DA5D46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Հանգստի</w:t>
      </w:r>
      <w:r w:rsidRPr="00DD7373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և</w:t>
      </w:r>
      <w:r w:rsidRPr="00DD7373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սպորտի</w:t>
      </w:r>
      <w:r w:rsidRPr="00DD7373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ծառայություններ</w:t>
      </w:r>
      <w:r w:rsidR="00731A54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/8.1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.1/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2023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31A54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13,800.0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31A54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13,730.0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731A54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99.5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="00BA3745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, 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2022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BA3745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A3745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ընթացքում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A3745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BA3745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A3745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="00BA3745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A3745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</w:t>
      </w:r>
      <w:r w:rsidR="00BA3745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A3745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չի</w:t>
      </w:r>
      <w:r w:rsidR="00BA3745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BA3745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կատարվել</w:t>
      </w:r>
      <w:r w:rsidR="00BA3745" w:rsidRPr="00DD7373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:rsidR="001F740D" w:rsidRDefault="008F0D6A" w:rsidP="001F740D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proofErr w:type="gramStart"/>
      <w:r w:rsidRPr="000701D9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Այլ կապիտալ դրամաշնորհներ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հոդվածով փաստացի ծախս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Pr="00B61D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և նախատեսված ծախսը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կազմում</w:t>
      </w:r>
      <w:r w:rsidRPr="00B61D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B61D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12,800.0</w:t>
      </w:r>
      <w:r w:rsidRPr="00B61D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</w:t>
      </w:r>
      <w:r w:rsidRPr="00B61D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.</w:t>
      </w:r>
      <w:proofErr w:type="gramEnd"/>
      <w:r w:rsidRPr="00B61D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B61DE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  <w:proofErr w:type="gramEnd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Նշված գումարի շրջանակներում կատարվել է </w:t>
      </w:r>
      <w:r w:rsidR="004467D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հատկացում համայնքի կողմից, որպես կապիտալ դրամաշնորհ, Հայաստանի Ֆուտբոլի  ֆեդերացիա ՀԿ-ի կողմից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 համայնքի բնակավայրերում արհեստական խոտածածկերով ֆուտբոլի խաղադաշտերի կառուցման աշխատանքների համար</w:t>
      </w:r>
      <w:r w:rsidR="004467D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: </w:t>
      </w:r>
    </w:p>
    <w:p w:rsidR="00065F85" w:rsidRPr="00D355FE" w:rsidRDefault="00065F85" w:rsidP="001F740D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lastRenderedPageBreak/>
        <w:t xml:space="preserve"> 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Կրթական, մշակութային և սպորտային նպաստներ բյուջեից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հոդվածով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930.0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,000.0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93.0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%: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հոդվածի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հատկացվել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սպորտային նպաստներ համայնքային ենթակայության մարզադպրոցների սաներին և մարզիչներին: </w:t>
      </w:r>
    </w:p>
    <w:p w:rsidR="00731A54" w:rsidRPr="00D355FE" w:rsidRDefault="00731A54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Գրադարաններ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/8.2.1/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2023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41,299.0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40,380.7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97.8%-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ավել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2022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BA3745" w:rsidRPr="00D355F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6,610.8</w:t>
      </w:r>
      <w:r w:rsidR="00BA3745" w:rsidRPr="00D355FE">
        <w:rPr>
          <w:rFonts w:ascii="GHEA Grapalat" w:eastAsia="Times New Roman" w:hAnsi="GHEA Grapalat" w:cs="Times New Roman"/>
          <w:color w:val="FF0000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  <w:r w:rsid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Նշված</w:t>
      </w:r>
      <w:r w:rsidR="004B1140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="004B1140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սուբսիդիա</w:t>
      </w:r>
      <w:r w:rsidR="004B1140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4B1140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հատկացվում</w:t>
      </w:r>
      <w:r w:rsidR="004B1140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«</w:t>
      </w:r>
      <w:r w:rsid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Արթիկի</w:t>
      </w:r>
      <w:r w:rsidR="004B1140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գրադարան</w:t>
      </w:r>
      <w:r w:rsidR="004B1140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» </w:t>
      </w:r>
      <w:r w:rsid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ՀՈԱԿ</w:t>
      </w:r>
      <w:r w:rsidR="004B1140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-</w:t>
      </w:r>
      <w:r w:rsid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ին՝</w:t>
      </w:r>
      <w:r w:rsidR="004B1140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</w:t>
      </w:r>
      <w:r w:rsidR="004B1140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կանոնադրությամբ</w:t>
      </w:r>
      <w:r w:rsidR="004B1140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սահմանված</w:t>
      </w:r>
      <w:r w:rsidR="004B1140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գործունեությունը</w:t>
      </w:r>
      <w:r w:rsidR="004B1140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իրականացնելու</w:t>
      </w:r>
      <w:r w:rsidR="004B1140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</w:t>
      </w:r>
      <w:r w:rsidR="004B1140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</w:p>
    <w:p w:rsidR="00731A54" w:rsidRPr="00D355FE" w:rsidRDefault="00731A54" w:rsidP="00731A54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</w:p>
    <w:p w:rsidR="00CF543E" w:rsidRPr="000B6A0C" w:rsidRDefault="005E466D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Մշակույքի</w:t>
      </w:r>
      <w:r w:rsidRPr="00D355FE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տներ</w:t>
      </w:r>
      <w:r w:rsidRPr="00D355FE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 xml:space="preserve">,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ակումբներ</w:t>
      </w:r>
      <w:r w:rsidRPr="00D355FE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 xml:space="preserve">,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կենտրոններ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/08.2.3/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ծրագրով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2023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175,276.4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116,096.4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66.2%-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BA3745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պակաս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2022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 </w:t>
      </w:r>
      <w:r w:rsidR="00731A54" w:rsidRPr="00D355FE">
        <w:rPr>
          <w:rFonts w:ascii="GHEA Grapalat" w:eastAsia="Times New Roman" w:hAnsi="GHEA Grapalat" w:cs="Times New Roman"/>
          <w:color w:val="FF0000"/>
          <w:sz w:val="24"/>
          <w:szCs w:val="24"/>
          <w:lang w:val="en-US" w:eastAsia="ru-RU"/>
        </w:rPr>
        <w:t>--</w:t>
      </w:r>
      <w:r w:rsidR="00BA3745" w:rsidRPr="00D355F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13,625.0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731A5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="00731A5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սուբսիդիա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հատկացվում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«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Արթիկի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Տիգրան Մանսուրյանի անվան մշակույթի կենտրոն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» 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ՀՈԱԿ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-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ին և 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«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Արթիկի Վարազ Սամուելյանի անվան մշակույթի տուն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»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ՀՈԱԿ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-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ի՝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իրենց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կանոնադրությամբ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սահմանված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գործունեությունները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իրականացնելու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0B6A0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</w:t>
      </w:r>
      <w:r w:rsidR="000B6A0C"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</w:p>
    <w:p w:rsidR="000466A7" w:rsidRPr="000B6A0C" w:rsidRDefault="000B6A0C" w:rsidP="000466A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</w:pPr>
      <w:r w:rsidRPr="000B6A0C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Շենքերի և շինությունների կապիտալ վերանորոգում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հոդվածով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13497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42,191.9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13497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42,464.0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9</w:t>
      </w:r>
      <w:r w:rsidR="0013497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9.4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%:</w:t>
      </w:r>
      <w:r w:rsidR="00920C9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Նշված հոդվածի շրջանակներում իրականացվել է Արթիկ համայնքի Փանիկ բնակավայրի մշակույթի տան հիմնանորոգման աշխատանքներ /2-րդ փուլ/:</w:t>
      </w:r>
    </w:p>
    <w:p w:rsidR="001D2074" w:rsidRPr="00D355FE" w:rsidRDefault="003726D7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Այլ</w:t>
      </w:r>
      <w:r w:rsidRPr="00D355FE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մշակութային</w:t>
      </w:r>
      <w:r w:rsidRPr="00D355FE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կազմակերպություններ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/08.2.4/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ծրագրով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2023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24,000.0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16,781.7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69.9%-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BA3745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պակաս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2022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 </w:t>
      </w:r>
      <w:r w:rsidR="00BA3745" w:rsidRPr="00D355F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2,300.8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CF543E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CF543E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="009C3EEC" w:rsidRPr="009C3EE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: </w:t>
      </w:r>
      <w:r w:rsidR="009C3EE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 ծրագրի շրջանակներում կազմակերպվել է համայնքում մշակութային միջոցառումներ:</w:t>
      </w:r>
    </w:p>
    <w:p w:rsidR="001D2074" w:rsidRPr="00D355FE" w:rsidRDefault="001D2074" w:rsidP="001D2074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</w:p>
    <w:p w:rsidR="001D2074" w:rsidRPr="00D355FE" w:rsidRDefault="001D2074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Նախադպրոցական</w:t>
      </w:r>
      <w:r w:rsidRPr="00D355FE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կրթություն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/09.1.1/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ծրագրով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2023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1,027469.9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744,952.1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72.5%-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ավել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2022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 </w:t>
      </w:r>
      <w:r w:rsidR="00781614" w:rsidRPr="00D355F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 xml:space="preserve">389,815.8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:</w:t>
      </w:r>
    </w:p>
    <w:p w:rsidR="001D2074" w:rsidRDefault="009C3EEC" w:rsidP="001D2074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D00FD8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Սուբսիդիաներ ոչ-ֆինանսական համայնքային կազմակերպություններին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հոդվածի </w:t>
      </w:r>
      <w:proofErr w:type="gramStart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շրջանակներում  սուբսիդիա</w:t>
      </w:r>
      <w:proofErr w:type="gramEnd"/>
      <w:r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հատկացվել համայնքային ենթակայության նախադպրոցական հիմնարկներին</w:t>
      </w:r>
      <w:r w:rsidR="009B66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/թվով 16 ՀՈԱԿ/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 իրենց</w:t>
      </w:r>
      <w:r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կանոնադրությամբ</w:t>
      </w:r>
      <w:r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սահմանված</w:t>
      </w:r>
      <w:r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գործունեությունները</w:t>
      </w:r>
      <w:r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իրականացնելու</w:t>
      </w:r>
      <w:r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</w:t>
      </w:r>
      <w:r w:rsidRPr="004B114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16548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Նշված հոդվածով </w:t>
      </w:r>
      <w:r w:rsidR="0016548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lastRenderedPageBreak/>
        <w:t>փաստացի ծախսը կազմել է 459,650.7 հազար դրամ՝ նախատեսված 473,561.0 հազար դրամի դիմաց կամ նախատեսվածի 97.1%-ը:</w:t>
      </w:r>
    </w:p>
    <w:p w:rsidR="009C3EEC" w:rsidRDefault="00D00FD8" w:rsidP="001D2074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359A1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Այլ կապիտալ դրամաշնորհներ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հոդվածով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10,800.0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10,800.0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100.0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%: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Նշված հոդվածով հատակացվել է 10,800.0 հազար դրամ, որպես կապիտալ դրամաշնորհ, Արթիկ համայնքի Նոր Կյանք բնակավայրի մանկապարտեզի շենքի կառուցման ծրագրին, որպես ծրագրի համաֆինանսավորման գումար /2-րդ մաս/:</w:t>
      </w:r>
    </w:p>
    <w:p w:rsidR="007359A1" w:rsidRPr="007359A1" w:rsidRDefault="007359A1" w:rsidP="001D2074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7359A1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Շենքերի և շինությունների կապիտալ վերանորոգում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հոդվածով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274,501.7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B37A9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540,298.5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հազար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դրամի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դիմաց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0B7EC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B90F1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50.8</w:t>
      </w:r>
      <w:r w:rsidRPr="00065F8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%</w:t>
      </w:r>
      <w:r w:rsidR="00B90F1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, որի շրջանակներում հատկացվել է Արթիկ համանյքի Արթիկ և Լեռնակերտ բնակավայրերի մանկապարտեզների շենքերի հիմանորոգմանը՝ 73386.0 հազար դրամ /համայքի բյուջեի հատկացում</w:t>
      </w:r>
      <w:r w:rsidR="005E680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25%</w:t>
      </w:r>
      <w:r w:rsidR="00B90F1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/</w:t>
      </w:r>
      <w:proofErr w:type="gramStart"/>
      <w:r w:rsidR="00B90F1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,  իսկ</w:t>
      </w:r>
      <w:proofErr w:type="gramEnd"/>
      <w:r w:rsidR="00B90F1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201,115.7 հազար դրամը /պետական բյուջեի հատկացում 100%/ հատկացվել է Արթիկ համայնքի Արթիկ բնակավայրի թիվ3 և թիվ4 մանկապարտեզների շենքերի հիմանորոգման աշխատանքներին:</w:t>
      </w:r>
    </w:p>
    <w:p w:rsidR="001D2074" w:rsidRPr="00D355FE" w:rsidRDefault="001D2074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Արտադպրոցական</w:t>
      </w:r>
      <w:r w:rsidRPr="00D355FE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կրթություն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/09.5.1/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ծրագրով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2023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265,980.4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256,076.0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DB5191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96.3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ավել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2022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 </w:t>
      </w:r>
      <w:r w:rsidR="00781614" w:rsidRPr="00D355F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35,788.4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:</w:t>
      </w:r>
      <w:r w:rsidR="00E71782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</w:t>
      </w:r>
      <w:r w:rsidR="00E71782" w:rsidRP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ծրագրով</w:t>
      </w:r>
      <w:r w:rsidR="00E71782" w:rsidRP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սուբսիդիա</w:t>
      </w:r>
      <w:r w:rsidR="00E71782" w:rsidRP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E71782" w:rsidRP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հատկացվել</w:t>
      </w:r>
      <w:r w:rsidR="00E71782" w:rsidRP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համայնքային ենթակայության արտադպրոցական կրթության ոլորտի թվով </w:t>
      </w:r>
      <w:r w:rsidR="009B665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13</w:t>
      </w:r>
      <w:r w:rsidR="00E71782" w:rsidRP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ՀՈԱԿ</w:t>
      </w:r>
      <w:r w:rsidR="00E71782" w:rsidRP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-</w:t>
      </w:r>
      <w:r w:rsid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ին՝</w:t>
      </w:r>
      <w:r w:rsidR="00E71782" w:rsidRP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իրենց</w:t>
      </w:r>
      <w:r w:rsidR="00E71782" w:rsidRP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կանոնադրությամբ</w:t>
      </w:r>
      <w:r w:rsidR="00E71782" w:rsidRP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սահմանված</w:t>
      </w:r>
      <w:r w:rsidR="00E71782" w:rsidRP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գործունեությունները</w:t>
      </w:r>
      <w:r w:rsidR="00E71782" w:rsidRP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իրականացնելու</w:t>
      </w:r>
      <w:r w:rsidR="00E71782" w:rsidRP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E717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համար:</w:t>
      </w:r>
    </w:p>
    <w:p w:rsidR="00CC7439" w:rsidRPr="00D355FE" w:rsidRDefault="00CC7439" w:rsidP="00F27286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</w:p>
    <w:p w:rsidR="00DB5191" w:rsidRPr="00D355FE" w:rsidRDefault="00DD7373" w:rsidP="00DD7373">
      <w:pPr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 xml:space="preserve"> </w:t>
      </w:r>
      <w:r w:rsidR="00430488"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Կրթություն</w:t>
      </w:r>
      <w:r w:rsidR="00430488"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/</w:t>
      </w:r>
      <w:r w:rsidR="00430488"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այլ</w:t>
      </w:r>
      <w:r w:rsidR="00430488" w:rsidRPr="00D355FE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 xml:space="preserve"> </w:t>
      </w:r>
      <w:r w:rsidR="00430488"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դասերին</w:t>
      </w:r>
      <w:r w:rsidR="00430488" w:rsidRPr="00D355FE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 xml:space="preserve"> </w:t>
      </w:r>
      <w:r w:rsidR="00430488"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չպատկանող</w:t>
      </w:r>
      <w:r w:rsidR="00430488" w:rsidRPr="00D355FE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/</w:t>
      </w:r>
      <w:r w:rsidR="00430488"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/09.8.1/ </w:t>
      </w:r>
      <w:r w:rsidR="00430488"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ծրագրով</w:t>
      </w:r>
      <w:r w:rsidR="00430488"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2023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1D207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7,580.0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1D207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7,580.0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1D2074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100.0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%-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8161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պակաս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2022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 </w:t>
      </w:r>
      <w:r w:rsidR="00781614" w:rsidRPr="00D355F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12,801.4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="003726D7"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="003726D7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="003726D7" w:rsidRPr="00DC014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  <w:r w:rsidR="00430488" w:rsidRPr="00DC014D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</w:p>
    <w:p w:rsidR="000466A7" w:rsidRDefault="00DC014D" w:rsidP="000466A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Նշված ծրագրի շրջանակներում նվիրատվություններ այլ շահույթ չհետապնդող կազմակերպություններին հոդվածով նախատեսված և հատկացված 7,580.0 հազար դրամը հատկացվել է, որպես նվիրատվություն, Արթիկ համայնքի «Մեղրաշենի միջնակարգ դպրոց», «Արևշատի Մետաքսեի անվան միջնակարգ դպրոց» և «Պեմզաշենի միջնակարգ դպրոց» ՊՈԱԿ-</w:t>
      </w:r>
      <w:r w:rsidR="00395F8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ներ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ին:</w:t>
      </w:r>
    </w:p>
    <w:p w:rsidR="009B793C" w:rsidRPr="00D355FE" w:rsidRDefault="009B793C" w:rsidP="000466A7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</w:p>
    <w:p w:rsidR="00CC7439" w:rsidRDefault="00DB5191" w:rsidP="00DD7373">
      <w:pPr>
        <w:pStyle w:val="a6"/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Սոցիալական</w:t>
      </w:r>
      <w:r w:rsidRPr="00D355FE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հատուկ</w:t>
      </w:r>
      <w:r w:rsidRPr="00D355FE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արտոնություններ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D355FE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 xml:space="preserve">/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այլ</w:t>
      </w:r>
      <w:r w:rsidRPr="00D355FE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դասերին</w:t>
      </w:r>
      <w:r w:rsidRPr="00D355FE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չպատկանող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/ /10.7.1/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ծրագրով</w:t>
      </w:r>
      <w:r w:rsidRPr="00D355FE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2023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ճշտված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բյուջեվ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նախատեսվել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18,000.0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որից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ծախսը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կազմել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15,855.0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կամ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նախատեսվածի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88.1%-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ը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որը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781614"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պակաս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2022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թվականի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փաստացի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կատարողական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ցուցանիշից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 </w:t>
      </w:r>
      <w:r w:rsidR="00781614" w:rsidRPr="00D355F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n-US" w:eastAsia="ru-RU"/>
        </w:rPr>
        <w:t>820.0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հազար</w:t>
      </w:r>
      <w:r w:rsidRPr="00D355F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lang w:eastAsia="ru-RU"/>
        </w:rPr>
        <w:t>դրամ</w:t>
      </w:r>
      <w:r w:rsidRPr="0059762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ով</w:t>
      </w:r>
      <w:r w:rsidRPr="009B793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</w:p>
    <w:p w:rsidR="00DD7373" w:rsidRPr="00DD7373" w:rsidRDefault="00DD7373" w:rsidP="00DD7373">
      <w:pPr>
        <w:pStyle w:val="a6"/>
        <w:numPr>
          <w:ilvl w:val="0"/>
          <w:numId w:val="38"/>
        </w:num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lastRenderedPageBreak/>
        <w:t xml:space="preserve"> </w:t>
      </w:r>
      <w:r w:rsidR="004D465C" w:rsidRPr="004D465C">
        <w:rPr>
          <w:rFonts w:ascii="GHEA Grapalat" w:eastAsia="Times New Roman" w:hAnsi="GHEA Grapalat" w:cs="Times New Roman"/>
          <w:b/>
          <w:sz w:val="24"/>
          <w:szCs w:val="24"/>
          <w:u w:val="single"/>
          <w:lang w:val="en-US" w:eastAsia="ru-RU"/>
        </w:rPr>
        <w:t>Ոչ ֆինանսական ակտիվների օտարումից մուտքեր</w:t>
      </w:r>
      <w:r w:rsidR="004D465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ծրագրով փաստացի մուտքերը կազմել է 19,120.3 հազար դրամ՝ նախատեսված 3,000.0 հազար դրամի դիմաց, այդ թվում հողի իրացումից մուտքերը կազմել է 6,398.3 հազար դրամ՝ նախատեսված 2,000.0 հազար դրամի դիմաց, իսկ այլ հիմնական միջոցների իրացումից մուտքերը կազմել է 12,722.0 հազար դրամ՝ նախատեսված 1,000.0 հազար դրամի դիմաց:  </w:t>
      </w:r>
    </w:p>
    <w:p w:rsidR="004D465C" w:rsidRPr="00D355FE" w:rsidRDefault="004D465C" w:rsidP="009B793C">
      <w:pPr>
        <w:pStyle w:val="a6"/>
        <w:shd w:val="clear" w:color="auto" w:fill="FFFFFF"/>
        <w:spacing w:after="0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</w:p>
    <w:p w:rsidR="00DD7373" w:rsidRDefault="00CC7439" w:rsidP="00DD737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</w:pP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Առ</w:t>
      </w:r>
      <w:r w:rsidR="00D80EC3"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31/12/2023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թ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-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դրությամբ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Արթիկ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համայնքի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բյուջեի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վարչական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մասի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միջոցների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տարեսկզբի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ազատ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մնացորդը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կազմել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է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="00781614"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292,864.7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հազ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.</w:t>
      </w:r>
      <w:proofErr w:type="gramEnd"/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դրամ</w:t>
      </w:r>
      <w:proofErr w:type="gramEnd"/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,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իսկ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համայնքի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բյուջեի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ֆոնդային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մասի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միջոցների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տարեսկզբի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ազատ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մնացորդը՝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="00781614"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2,938.0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հազ</w:t>
      </w:r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. </w:t>
      </w:r>
      <w:proofErr w:type="gramStart"/>
      <w:r w:rsidRPr="00597627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դրամ</w:t>
      </w:r>
      <w:proofErr w:type="gramEnd"/>
      <w:r w:rsidRPr="00065F85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>:</w:t>
      </w:r>
      <w:r w:rsidR="00DD7373"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  <w:t xml:space="preserve"> </w:t>
      </w:r>
    </w:p>
    <w:p w:rsidR="00DD7373" w:rsidRPr="00DD7373" w:rsidRDefault="00DD7373" w:rsidP="00DD7373">
      <w:pPr>
        <w:shd w:val="clear" w:color="auto" w:fill="FFFFFF"/>
        <w:spacing w:after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u w:val="single"/>
          <w:lang w:val="en-US" w:eastAsia="ru-RU"/>
        </w:rPr>
      </w:pPr>
    </w:p>
    <w:p w:rsidR="00422CE1" w:rsidRPr="00065F85" w:rsidRDefault="00422CE1" w:rsidP="00F27286">
      <w:pPr>
        <w:jc w:val="both"/>
        <w:rPr>
          <w:lang w:val="en-US"/>
        </w:rPr>
      </w:pPr>
    </w:p>
    <w:p w:rsidR="00812BC7" w:rsidRPr="00065F85" w:rsidRDefault="002E6B91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  <w:r w:rsidRPr="00065F85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 xml:space="preserve">  </w:t>
      </w: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812BC7" w:rsidRPr="00065F85" w:rsidRDefault="00812BC7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BD6FAD" w:rsidRPr="00065F85" w:rsidRDefault="00BD6FAD" w:rsidP="00F27286">
      <w:pPr>
        <w:shd w:val="clear" w:color="auto" w:fill="FFFFFF"/>
        <w:spacing w:after="185" w:line="240" w:lineRule="auto"/>
        <w:jc w:val="both"/>
        <w:textAlignment w:val="baseline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  <w:r w:rsidRPr="00CB6FB6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sectPr w:rsidR="00BD6FAD" w:rsidRPr="00065F85" w:rsidSect="0098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031"/>
    <w:multiLevelType w:val="multilevel"/>
    <w:tmpl w:val="A204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4F"/>
    <w:multiLevelType w:val="multilevel"/>
    <w:tmpl w:val="551C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F3C81"/>
    <w:multiLevelType w:val="multilevel"/>
    <w:tmpl w:val="AD9A7E5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06C54"/>
    <w:multiLevelType w:val="multilevel"/>
    <w:tmpl w:val="292E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200AD"/>
    <w:multiLevelType w:val="multilevel"/>
    <w:tmpl w:val="1E7C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47CA8"/>
    <w:multiLevelType w:val="multilevel"/>
    <w:tmpl w:val="2972487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938DE"/>
    <w:multiLevelType w:val="multilevel"/>
    <w:tmpl w:val="D7929F9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9701E"/>
    <w:multiLevelType w:val="multilevel"/>
    <w:tmpl w:val="DD4C6C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3B4AE4"/>
    <w:multiLevelType w:val="multilevel"/>
    <w:tmpl w:val="0DAE36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FC1581"/>
    <w:multiLevelType w:val="multilevel"/>
    <w:tmpl w:val="2EB8A1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913852"/>
    <w:multiLevelType w:val="multilevel"/>
    <w:tmpl w:val="E18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51720"/>
    <w:multiLevelType w:val="multilevel"/>
    <w:tmpl w:val="68F4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C693C"/>
    <w:multiLevelType w:val="multilevel"/>
    <w:tmpl w:val="C696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3515AA"/>
    <w:multiLevelType w:val="multilevel"/>
    <w:tmpl w:val="A3EC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9B1709"/>
    <w:multiLevelType w:val="hybridMultilevel"/>
    <w:tmpl w:val="DD300B64"/>
    <w:lvl w:ilvl="0" w:tplc="3E0E184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1D625C9"/>
    <w:multiLevelType w:val="multilevel"/>
    <w:tmpl w:val="9C9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16284E"/>
    <w:multiLevelType w:val="multilevel"/>
    <w:tmpl w:val="E59A026E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DF4E0E"/>
    <w:multiLevelType w:val="multilevel"/>
    <w:tmpl w:val="4B3CC64C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0246CE"/>
    <w:multiLevelType w:val="multilevel"/>
    <w:tmpl w:val="4676759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757AD4"/>
    <w:multiLevelType w:val="multilevel"/>
    <w:tmpl w:val="D4A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75772"/>
    <w:multiLevelType w:val="multilevel"/>
    <w:tmpl w:val="DB14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1F488F"/>
    <w:multiLevelType w:val="multilevel"/>
    <w:tmpl w:val="D668064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42C72"/>
    <w:multiLevelType w:val="multilevel"/>
    <w:tmpl w:val="BBA8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6D18BB"/>
    <w:multiLevelType w:val="multilevel"/>
    <w:tmpl w:val="E0E0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7C03CA"/>
    <w:multiLevelType w:val="multilevel"/>
    <w:tmpl w:val="33C6C39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0860C4"/>
    <w:multiLevelType w:val="multilevel"/>
    <w:tmpl w:val="35E8761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1B34E4"/>
    <w:multiLevelType w:val="multilevel"/>
    <w:tmpl w:val="BBEAA74E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4B7AAC"/>
    <w:multiLevelType w:val="multilevel"/>
    <w:tmpl w:val="CC7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A7482"/>
    <w:multiLevelType w:val="multilevel"/>
    <w:tmpl w:val="EA8A303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3356B1"/>
    <w:multiLevelType w:val="multilevel"/>
    <w:tmpl w:val="28C8FE9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35324B"/>
    <w:multiLevelType w:val="multilevel"/>
    <w:tmpl w:val="3EA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561C0D"/>
    <w:multiLevelType w:val="multilevel"/>
    <w:tmpl w:val="974E2C76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852F36"/>
    <w:multiLevelType w:val="multilevel"/>
    <w:tmpl w:val="AF52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4C0C43"/>
    <w:multiLevelType w:val="multilevel"/>
    <w:tmpl w:val="4C32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506877"/>
    <w:multiLevelType w:val="multilevel"/>
    <w:tmpl w:val="DEA0381C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6023A1"/>
    <w:multiLevelType w:val="multilevel"/>
    <w:tmpl w:val="40D4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11340B"/>
    <w:multiLevelType w:val="multilevel"/>
    <w:tmpl w:val="83D03CA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CD116B"/>
    <w:multiLevelType w:val="multilevel"/>
    <w:tmpl w:val="D642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9"/>
  </w:num>
  <w:num w:numId="5">
    <w:abstractNumId w:val="9"/>
  </w:num>
  <w:num w:numId="6">
    <w:abstractNumId w:val="3"/>
  </w:num>
  <w:num w:numId="7">
    <w:abstractNumId w:val="21"/>
  </w:num>
  <w:num w:numId="8">
    <w:abstractNumId w:val="15"/>
  </w:num>
  <w:num w:numId="9">
    <w:abstractNumId w:val="7"/>
  </w:num>
  <w:num w:numId="10">
    <w:abstractNumId w:val="10"/>
  </w:num>
  <w:num w:numId="11">
    <w:abstractNumId w:val="28"/>
  </w:num>
  <w:num w:numId="12">
    <w:abstractNumId w:val="30"/>
  </w:num>
  <w:num w:numId="13">
    <w:abstractNumId w:val="24"/>
  </w:num>
  <w:num w:numId="14">
    <w:abstractNumId w:val="33"/>
  </w:num>
  <w:num w:numId="15">
    <w:abstractNumId w:val="25"/>
  </w:num>
  <w:num w:numId="16">
    <w:abstractNumId w:val="12"/>
  </w:num>
  <w:num w:numId="17">
    <w:abstractNumId w:val="6"/>
  </w:num>
  <w:num w:numId="18">
    <w:abstractNumId w:val="20"/>
  </w:num>
  <w:num w:numId="19">
    <w:abstractNumId w:val="5"/>
  </w:num>
  <w:num w:numId="20">
    <w:abstractNumId w:val="35"/>
  </w:num>
  <w:num w:numId="21">
    <w:abstractNumId w:val="29"/>
  </w:num>
  <w:num w:numId="22">
    <w:abstractNumId w:val="23"/>
  </w:num>
  <w:num w:numId="23">
    <w:abstractNumId w:val="36"/>
  </w:num>
  <w:num w:numId="24">
    <w:abstractNumId w:val="32"/>
  </w:num>
  <w:num w:numId="25">
    <w:abstractNumId w:val="2"/>
  </w:num>
  <w:num w:numId="26">
    <w:abstractNumId w:val="4"/>
  </w:num>
  <w:num w:numId="27">
    <w:abstractNumId w:val="18"/>
  </w:num>
  <w:num w:numId="28">
    <w:abstractNumId w:val="27"/>
  </w:num>
  <w:num w:numId="29">
    <w:abstractNumId w:val="34"/>
  </w:num>
  <w:num w:numId="30">
    <w:abstractNumId w:val="0"/>
  </w:num>
  <w:num w:numId="31">
    <w:abstractNumId w:val="31"/>
  </w:num>
  <w:num w:numId="32">
    <w:abstractNumId w:val="1"/>
  </w:num>
  <w:num w:numId="33">
    <w:abstractNumId w:val="16"/>
  </w:num>
  <w:num w:numId="34">
    <w:abstractNumId w:val="22"/>
  </w:num>
  <w:num w:numId="35">
    <w:abstractNumId w:val="17"/>
  </w:num>
  <w:num w:numId="36">
    <w:abstractNumId w:val="37"/>
  </w:num>
  <w:num w:numId="37">
    <w:abstractNumId w:val="26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hideSpellingErrors/>
  <w:proofState w:grammar="clean"/>
  <w:defaultTabStop w:val="708"/>
  <w:characterSpacingControl w:val="doNotCompress"/>
  <w:compat/>
  <w:rsids>
    <w:rsidRoot w:val="00BD6FAD"/>
    <w:rsid w:val="0000612A"/>
    <w:rsid w:val="000076B2"/>
    <w:rsid w:val="0001405D"/>
    <w:rsid w:val="00036D37"/>
    <w:rsid w:val="000404F9"/>
    <w:rsid w:val="000466A7"/>
    <w:rsid w:val="00065F85"/>
    <w:rsid w:val="000701D9"/>
    <w:rsid w:val="000A607B"/>
    <w:rsid w:val="000B49C0"/>
    <w:rsid w:val="000B6A0C"/>
    <w:rsid w:val="000B7EC6"/>
    <w:rsid w:val="000C1129"/>
    <w:rsid w:val="000D412F"/>
    <w:rsid w:val="000D44FC"/>
    <w:rsid w:val="000D6FB5"/>
    <w:rsid w:val="0011103A"/>
    <w:rsid w:val="0013497A"/>
    <w:rsid w:val="0013587C"/>
    <w:rsid w:val="00140EB5"/>
    <w:rsid w:val="00152B0C"/>
    <w:rsid w:val="00156B1C"/>
    <w:rsid w:val="00165486"/>
    <w:rsid w:val="00165E38"/>
    <w:rsid w:val="00180F03"/>
    <w:rsid w:val="001928B6"/>
    <w:rsid w:val="00192ACB"/>
    <w:rsid w:val="001A343B"/>
    <w:rsid w:val="001C75EF"/>
    <w:rsid w:val="001D2074"/>
    <w:rsid w:val="001E0052"/>
    <w:rsid w:val="001E2989"/>
    <w:rsid w:val="001E31B3"/>
    <w:rsid w:val="001E34B7"/>
    <w:rsid w:val="001F740D"/>
    <w:rsid w:val="00204983"/>
    <w:rsid w:val="00207FE6"/>
    <w:rsid w:val="00217B2F"/>
    <w:rsid w:val="00233728"/>
    <w:rsid w:val="00240746"/>
    <w:rsid w:val="002449DD"/>
    <w:rsid w:val="00247960"/>
    <w:rsid w:val="00252EB3"/>
    <w:rsid w:val="00277BC4"/>
    <w:rsid w:val="002B124A"/>
    <w:rsid w:val="002D55A8"/>
    <w:rsid w:val="002E4CFC"/>
    <w:rsid w:val="002E6B91"/>
    <w:rsid w:val="002F3074"/>
    <w:rsid w:val="002F337C"/>
    <w:rsid w:val="002F7575"/>
    <w:rsid w:val="00310724"/>
    <w:rsid w:val="00314CF6"/>
    <w:rsid w:val="00315ABB"/>
    <w:rsid w:val="00317FED"/>
    <w:rsid w:val="00331038"/>
    <w:rsid w:val="00346763"/>
    <w:rsid w:val="00347460"/>
    <w:rsid w:val="00353E7B"/>
    <w:rsid w:val="00360378"/>
    <w:rsid w:val="003631B8"/>
    <w:rsid w:val="00367B84"/>
    <w:rsid w:val="003726D7"/>
    <w:rsid w:val="0037455A"/>
    <w:rsid w:val="00395F8E"/>
    <w:rsid w:val="003B587F"/>
    <w:rsid w:val="003C4ECD"/>
    <w:rsid w:val="003F2CC9"/>
    <w:rsid w:val="003F442E"/>
    <w:rsid w:val="00422CE1"/>
    <w:rsid w:val="00430488"/>
    <w:rsid w:val="004467DE"/>
    <w:rsid w:val="00457C96"/>
    <w:rsid w:val="004A03EE"/>
    <w:rsid w:val="004A3BCA"/>
    <w:rsid w:val="004B1140"/>
    <w:rsid w:val="004B4295"/>
    <w:rsid w:val="004C3BA0"/>
    <w:rsid w:val="004D465C"/>
    <w:rsid w:val="004D4682"/>
    <w:rsid w:val="004F37F1"/>
    <w:rsid w:val="005020B2"/>
    <w:rsid w:val="00514A54"/>
    <w:rsid w:val="00521399"/>
    <w:rsid w:val="00545C75"/>
    <w:rsid w:val="00552392"/>
    <w:rsid w:val="00553E27"/>
    <w:rsid w:val="00583AD0"/>
    <w:rsid w:val="00593527"/>
    <w:rsid w:val="005943F0"/>
    <w:rsid w:val="00597627"/>
    <w:rsid w:val="005A49D6"/>
    <w:rsid w:val="005C4D12"/>
    <w:rsid w:val="005E0C82"/>
    <w:rsid w:val="005E466D"/>
    <w:rsid w:val="005E6806"/>
    <w:rsid w:val="005E7F6C"/>
    <w:rsid w:val="005F1644"/>
    <w:rsid w:val="005F2479"/>
    <w:rsid w:val="005F6936"/>
    <w:rsid w:val="00624E9F"/>
    <w:rsid w:val="00630344"/>
    <w:rsid w:val="0063227A"/>
    <w:rsid w:val="00640A68"/>
    <w:rsid w:val="00640A92"/>
    <w:rsid w:val="006540BF"/>
    <w:rsid w:val="00654FC4"/>
    <w:rsid w:val="00667967"/>
    <w:rsid w:val="00674371"/>
    <w:rsid w:val="00674518"/>
    <w:rsid w:val="0067716D"/>
    <w:rsid w:val="00683436"/>
    <w:rsid w:val="006A1D42"/>
    <w:rsid w:val="006F1DD0"/>
    <w:rsid w:val="007007BB"/>
    <w:rsid w:val="00717C12"/>
    <w:rsid w:val="00721DB0"/>
    <w:rsid w:val="00723FEA"/>
    <w:rsid w:val="00731A54"/>
    <w:rsid w:val="00734E61"/>
    <w:rsid w:val="007359A1"/>
    <w:rsid w:val="00747186"/>
    <w:rsid w:val="00757986"/>
    <w:rsid w:val="0076079F"/>
    <w:rsid w:val="007673F6"/>
    <w:rsid w:val="00770AD0"/>
    <w:rsid w:val="00781614"/>
    <w:rsid w:val="0078685B"/>
    <w:rsid w:val="00794BA4"/>
    <w:rsid w:val="007A2507"/>
    <w:rsid w:val="007B5173"/>
    <w:rsid w:val="007C0CC4"/>
    <w:rsid w:val="007C10CC"/>
    <w:rsid w:val="007C270B"/>
    <w:rsid w:val="007D424A"/>
    <w:rsid w:val="007E224B"/>
    <w:rsid w:val="007E402C"/>
    <w:rsid w:val="00800EEF"/>
    <w:rsid w:val="00803707"/>
    <w:rsid w:val="008112BC"/>
    <w:rsid w:val="00812BC7"/>
    <w:rsid w:val="00826998"/>
    <w:rsid w:val="008376FC"/>
    <w:rsid w:val="00864ED8"/>
    <w:rsid w:val="008A359B"/>
    <w:rsid w:val="008B43D4"/>
    <w:rsid w:val="008C4DC1"/>
    <w:rsid w:val="008C6EE0"/>
    <w:rsid w:val="008D233E"/>
    <w:rsid w:val="008F0D6A"/>
    <w:rsid w:val="008F75D9"/>
    <w:rsid w:val="00906A5E"/>
    <w:rsid w:val="00920C9E"/>
    <w:rsid w:val="0092275D"/>
    <w:rsid w:val="009239BC"/>
    <w:rsid w:val="009333F3"/>
    <w:rsid w:val="009835E1"/>
    <w:rsid w:val="0098545D"/>
    <w:rsid w:val="00991C18"/>
    <w:rsid w:val="009B6658"/>
    <w:rsid w:val="009B7025"/>
    <w:rsid w:val="009B793C"/>
    <w:rsid w:val="009C392F"/>
    <w:rsid w:val="009C3EEC"/>
    <w:rsid w:val="009E77F3"/>
    <w:rsid w:val="00A2317D"/>
    <w:rsid w:val="00A2395F"/>
    <w:rsid w:val="00A435D7"/>
    <w:rsid w:val="00A662A4"/>
    <w:rsid w:val="00A72016"/>
    <w:rsid w:val="00A744A4"/>
    <w:rsid w:val="00A86406"/>
    <w:rsid w:val="00A97AED"/>
    <w:rsid w:val="00AA2639"/>
    <w:rsid w:val="00AC6F23"/>
    <w:rsid w:val="00AD4926"/>
    <w:rsid w:val="00AE11FB"/>
    <w:rsid w:val="00AE21BC"/>
    <w:rsid w:val="00B11CAC"/>
    <w:rsid w:val="00B160CA"/>
    <w:rsid w:val="00B307CE"/>
    <w:rsid w:val="00B30F31"/>
    <w:rsid w:val="00B37A92"/>
    <w:rsid w:val="00B47BCC"/>
    <w:rsid w:val="00B500D2"/>
    <w:rsid w:val="00B6037B"/>
    <w:rsid w:val="00B61DE9"/>
    <w:rsid w:val="00B62B61"/>
    <w:rsid w:val="00B815C0"/>
    <w:rsid w:val="00B8402F"/>
    <w:rsid w:val="00B90F1D"/>
    <w:rsid w:val="00B91E88"/>
    <w:rsid w:val="00B922CD"/>
    <w:rsid w:val="00BA3745"/>
    <w:rsid w:val="00BB2EC0"/>
    <w:rsid w:val="00BC31D3"/>
    <w:rsid w:val="00BD5C69"/>
    <w:rsid w:val="00BD6121"/>
    <w:rsid w:val="00BD6FAD"/>
    <w:rsid w:val="00BF66CD"/>
    <w:rsid w:val="00C17E43"/>
    <w:rsid w:val="00C32755"/>
    <w:rsid w:val="00C36BA6"/>
    <w:rsid w:val="00C43727"/>
    <w:rsid w:val="00C477EB"/>
    <w:rsid w:val="00C510DB"/>
    <w:rsid w:val="00C67AF8"/>
    <w:rsid w:val="00C8786D"/>
    <w:rsid w:val="00C92E5A"/>
    <w:rsid w:val="00CB6FB6"/>
    <w:rsid w:val="00CC0E12"/>
    <w:rsid w:val="00CC12CD"/>
    <w:rsid w:val="00CC7439"/>
    <w:rsid w:val="00CD1490"/>
    <w:rsid w:val="00CE3B68"/>
    <w:rsid w:val="00CF543E"/>
    <w:rsid w:val="00CF60A2"/>
    <w:rsid w:val="00D0031B"/>
    <w:rsid w:val="00D003F6"/>
    <w:rsid w:val="00D00FD8"/>
    <w:rsid w:val="00D06A21"/>
    <w:rsid w:val="00D33705"/>
    <w:rsid w:val="00D355FE"/>
    <w:rsid w:val="00D470EB"/>
    <w:rsid w:val="00D47EAF"/>
    <w:rsid w:val="00D70DFB"/>
    <w:rsid w:val="00D750B5"/>
    <w:rsid w:val="00D80B70"/>
    <w:rsid w:val="00D80EC3"/>
    <w:rsid w:val="00D85665"/>
    <w:rsid w:val="00D87329"/>
    <w:rsid w:val="00DA5D46"/>
    <w:rsid w:val="00DB304F"/>
    <w:rsid w:val="00DB5191"/>
    <w:rsid w:val="00DC014D"/>
    <w:rsid w:val="00DD18B9"/>
    <w:rsid w:val="00DD7373"/>
    <w:rsid w:val="00DE5234"/>
    <w:rsid w:val="00DF52CD"/>
    <w:rsid w:val="00E0310B"/>
    <w:rsid w:val="00E40A07"/>
    <w:rsid w:val="00E45019"/>
    <w:rsid w:val="00E57D15"/>
    <w:rsid w:val="00E716B4"/>
    <w:rsid w:val="00E71782"/>
    <w:rsid w:val="00E74216"/>
    <w:rsid w:val="00E856E0"/>
    <w:rsid w:val="00E8645A"/>
    <w:rsid w:val="00E868FB"/>
    <w:rsid w:val="00EA4922"/>
    <w:rsid w:val="00EC289A"/>
    <w:rsid w:val="00EC669E"/>
    <w:rsid w:val="00EE4D3F"/>
    <w:rsid w:val="00EF094F"/>
    <w:rsid w:val="00F02411"/>
    <w:rsid w:val="00F13F5C"/>
    <w:rsid w:val="00F1665F"/>
    <w:rsid w:val="00F27286"/>
    <w:rsid w:val="00F45B37"/>
    <w:rsid w:val="00F522CD"/>
    <w:rsid w:val="00F5267E"/>
    <w:rsid w:val="00F559D9"/>
    <w:rsid w:val="00F56541"/>
    <w:rsid w:val="00F66C29"/>
    <w:rsid w:val="00F733F9"/>
    <w:rsid w:val="00F83E68"/>
    <w:rsid w:val="00F84D42"/>
    <w:rsid w:val="00FC62EC"/>
    <w:rsid w:val="00FD18A3"/>
    <w:rsid w:val="00FE5715"/>
    <w:rsid w:val="00FF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FAD"/>
    <w:rPr>
      <w:b/>
      <w:bCs/>
    </w:rPr>
  </w:style>
  <w:style w:type="character" w:styleId="a5">
    <w:name w:val="Emphasis"/>
    <w:basedOn w:val="a0"/>
    <w:uiPriority w:val="20"/>
    <w:qFormat/>
    <w:rsid w:val="00BD6FAD"/>
    <w:rPr>
      <w:i/>
      <w:iCs/>
    </w:rPr>
  </w:style>
  <w:style w:type="paragraph" w:styleId="a6">
    <w:name w:val="List Paragraph"/>
    <w:basedOn w:val="a"/>
    <w:uiPriority w:val="34"/>
    <w:qFormat/>
    <w:rsid w:val="00CC7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8646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551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163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24488-BFC6-4DAA-AE7C-5FC50549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18</Pages>
  <Words>5329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ww</cp:lastModifiedBy>
  <cp:revision>137</cp:revision>
  <cp:lastPrinted>2024-02-20T10:47:00Z</cp:lastPrinted>
  <dcterms:created xsi:type="dcterms:W3CDTF">2023-02-04T06:14:00Z</dcterms:created>
  <dcterms:modified xsi:type="dcterms:W3CDTF">2024-02-22T11:50:00Z</dcterms:modified>
</cp:coreProperties>
</file>