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7E63B" w14:textId="77777777" w:rsidR="005164C8" w:rsidRPr="004B752D" w:rsidRDefault="005164C8" w:rsidP="005164C8">
      <w:pPr>
        <w:tabs>
          <w:tab w:val="right" w:pos="0"/>
        </w:tabs>
        <w:spacing w:after="0"/>
        <w:jc w:val="right"/>
        <w:rPr>
          <w:rFonts w:ascii="GHEA Grapalat" w:hAnsi="GHEA Grapalat"/>
          <w:lang w:val="hy-AM"/>
        </w:rPr>
      </w:pPr>
      <w:r w:rsidRPr="004B752D">
        <w:rPr>
          <w:rFonts w:ascii="GHEA Grapalat" w:hAnsi="GHEA Grapalat"/>
          <w:lang w:val="hy-AM"/>
        </w:rPr>
        <w:t xml:space="preserve">   Հավելված</w:t>
      </w:r>
    </w:p>
    <w:p w14:paraId="43B82918" w14:textId="77777777" w:rsidR="005164C8" w:rsidRPr="002D1901" w:rsidRDefault="005164C8" w:rsidP="005164C8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472CAD">
        <w:rPr>
          <w:rFonts w:ascii="GHEA Grapalat" w:hAnsi="GHEA Grapalat" w:cs="Sylfaen"/>
          <w:sz w:val="20"/>
          <w:szCs w:val="20"/>
          <w:lang w:val="hy-AM"/>
        </w:rPr>
        <w:t xml:space="preserve">Արթիկ </w:t>
      </w:r>
      <w:r w:rsidRPr="002D1901">
        <w:rPr>
          <w:rFonts w:ascii="GHEA Grapalat" w:hAnsi="GHEA Grapalat" w:cs="Sylfaen"/>
          <w:sz w:val="20"/>
          <w:szCs w:val="20"/>
          <w:lang w:val="hy-AM"/>
        </w:rPr>
        <w:t xml:space="preserve"> համայնքի ավագանու</w:t>
      </w:r>
    </w:p>
    <w:p w14:paraId="0B0D5863" w14:textId="77777777" w:rsidR="005164C8" w:rsidRPr="002D1901" w:rsidRDefault="005164C8" w:rsidP="005164C8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«</w:t>
      </w:r>
      <w:r w:rsidRPr="00EB251D">
        <w:rPr>
          <w:rFonts w:ascii="GHEA Grapalat" w:hAnsi="GHEA Grapalat" w:cs="Sylfaen"/>
          <w:sz w:val="20"/>
          <w:szCs w:val="20"/>
          <w:lang w:val="hy-AM"/>
        </w:rPr>
        <w:t>08</w:t>
      </w:r>
      <w:r>
        <w:rPr>
          <w:rFonts w:ascii="GHEA Grapalat" w:hAnsi="GHEA Grapalat" w:cs="Sylfaen"/>
          <w:sz w:val="20"/>
          <w:szCs w:val="20"/>
          <w:lang w:val="hy-AM"/>
        </w:rPr>
        <w:t>»</w:t>
      </w:r>
      <w:r w:rsidRPr="00EB251D">
        <w:rPr>
          <w:rFonts w:ascii="GHEA Grapalat" w:hAnsi="GHEA Grapalat" w:cs="Sylfaen"/>
          <w:sz w:val="20"/>
          <w:szCs w:val="20"/>
          <w:lang w:val="hy-AM"/>
        </w:rPr>
        <w:t xml:space="preserve">  փետրվարի </w:t>
      </w:r>
      <w:r w:rsidRPr="002D1901">
        <w:rPr>
          <w:rFonts w:ascii="GHEA Grapalat" w:hAnsi="GHEA Grapalat" w:cs="Sylfaen"/>
          <w:sz w:val="20"/>
          <w:szCs w:val="20"/>
          <w:lang w:val="hy-AM"/>
        </w:rPr>
        <w:t>ի</w:t>
      </w:r>
      <w:r>
        <w:rPr>
          <w:rFonts w:ascii="GHEA Grapalat" w:hAnsi="GHEA Grapalat" w:cs="Sylfaen"/>
          <w:sz w:val="20"/>
          <w:szCs w:val="20"/>
          <w:lang w:val="hy-AM"/>
        </w:rPr>
        <w:t xml:space="preserve"> 20</w:t>
      </w:r>
      <w:r w:rsidRPr="00472CAD">
        <w:rPr>
          <w:rFonts w:ascii="GHEA Grapalat" w:hAnsi="GHEA Grapalat" w:cs="Sylfaen"/>
          <w:sz w:val="20"/>
          <w:szCs w:val="20"/>
          <w:lang w:val="hy-AM"/>
        </w:rPr>
        <w:t>22</w:t>
      </w:r>
      <w:r w:rsidRPr="002D1901">
        <w:rPr>
          <w:rFonts w:ascii="GHEA Grapalat" w:hAnsi="GHEA Grapalat" w:cs="Sylfaen"/>
          <w:sz w:val="20"/>
          <w:szCs w:val="20"/>
          <w:lang w:val="hy-AM"/>
        </w:rPr>
        <w:t xml:space="preserve"> թվականի</w:t>
      </w:r>
    </w:p>
    <w:p w14:paraId="1A047933" w14:textId="77777777" w:rsidR="005164C8" w:rsidRPr="002D1901" w:rsidRDefault="005164C8" w:rsidP="005164C8">
      <w:pPr>
        <w:shd w:val="clear" w:color="auto" w:fill="FFFFFF"/>
        <w:spacing w:after="0" w:line="240" w:lineRule="auto"/>
        <w:ind w:firstLine="303"/>
        <w:jc w:val="right"/>
        <w:rPr>
          <w:rFonts w:ascii="GHEA Grapalat" w:eastAsia="Times New Roman" w:hAnsi="GHEA Grapalat" w:cs="Times New Roman"/>
          <w:bCs/>
          <w:color w:val="000000"/>
          <w:lang w:val="hy-AM"/>
        </w:rPr>
      </w:pPr>
      <w:r w:rsidRPr="002D1901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</w:t>
      </w:r>
      <w:r>
        <w:rPr>
          <w:rFonts w:ascii="GHEA Grapalat" w:hAnsi="GHEA Grapalat" w:cs="Sylfaen"/>
          <w:sz w:val="20"/>
          <w:szCs w:val="20"/>
          <w:lang w:val="hy-AM"/>
        </w:rPr>
        <w:t xml:space="preserve">                            N</w:t>
      </w:r>
      <w:r w:rsidRPr="00AA47AE">
        <w:rPr>
          <w:rFonts w:ascii="GHEA Grapalat" w:hAnsi="GHEA Grapalat" w:cs="Sylfaen"/>
          <w:sz w:val="20"/>
          <w:szCs w:val="20"/>
          <w:lang w:val="hy-AM"/>
        </w:rPr>
        <w:t xml:space="preserve"> 21</w:t>
      </w:r>
      <w:r w:rsidRPr="002D1901">
        <w:rPr>
          <w:rFonts w:ascii="GHEA Grapalat" w:hAnsi="GHEA Grapalat" w:cs="Sylfaen"/>
          <w:sz w:val="20"/>
          <w:szCs w:val="20"/>
          <w:lang w:val="hy-AM"/>
        </w:rPr>
        <w:t>-Ն որոշման</w:t>
      </w:r>
    </w:p>
    <w:p w14:paraId="38AA6BF3" w14:textId="77777777" w:rsidR="005164C8" w:rsidRPr="002D1901" w:rsidRDefault="005164C8" w:rsidP="005164C8">
      <w:pPr>
        <w:shd w:val="clear" w:color="auto" w:fill="FFFFFF"/>
        <w:spacing w:after="0"/>
        <w:ind w:firstLine="303"/>
        <w:jc w:val="center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</w:p>
    <w:p w14:paraId="7CFC1B9F" w14:textId="77777777" w:rsidR="005164C8" w:rsidRPr="00915D6C" w:rsidRDefault="005164C8" w:rsidP="005164C8">
      <w:pPr>
        <w:shd w:val="clear" w:color="auto" w:fill="FFFFFF"/>
        <w:spacing w:after="0"/>
        <w:ind w:firstLine="303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Կ Ա Ր Գ</w:t>
      </w:r>
    </w:p>
    <w:p w14:paraId="6EBC9480" w14:textId="77777777" w:rsidR="005164C8" w:rsidRPr="00731287" w:rsidRDefault="005164C8" w:rsidP="005164C8">
      <w:pPr>
        <w:shd w:val="clear" w:color="auto" w:fill="FFFFFF"/>
        <w:spacing w:after="0"/>
        <w:ind w:firstLine="303"/>
        <w:jc w:val="center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hAnsi="GHEA Grapalat"/>
          <w:lang w:val="hy-AM"/>
        </w:rPr>
        <w:t xml:space="preserve">ԱՐԹԻԿ </w:t>
      </w:r>
      <w:r w:rsidRPr="00731287">
        <w:rPr>
          <w:rFonts w:ascii="GHEA Grapalat" w:eastAsia="Times New Roman" w:hAnsi="GHEA Grapalat" w:cs="Times New Roman"/>
          <w:bCs/>
          <w:color w:val="000000"/>
          <w:lang w:val="hy-AM"/>
        </w:rPr>
        <w:t>ՀԱՄԱՅՆՔԻ ՎԱՐՉԱԿԱՆ ՍԱՀՄԱՆՆԵՐՈՒՄ ԳՏՆՎՈՂ ԱՆՇԱՐԺ ԳՈՒՅՔԻ ՍԵՓԱԿԱՆԱՏԻՐՈՋ ԿԱՄ ՏԻՐԱՊԵՏՈՂԻ` ԻՐ ՏԻՐԱՊԵՏՄԱՆ ՏԱԿ ԳՏՆՎՈՂ ԱՆՇԱՐԺ ԳՈՒՅՔԻ</w:t>
      </w:r>
      <w:r w:rsidRPr="00731287">
        <w:rPr>
          <w:rFonts w:ascii="Calibri" w:eastAsia="Times New Roman" w:hAnsi="Calibri" w:cs="Calibri"/>
          <w:bCs/>
          <w:color w:val="000000"/>
          <w:lang w:val="hy-AM"/>
        </w:rPr>
        <w:t> </w:t>
      </w:r>
      <w:r w:rsidRPr="00731287">
        <w:rPr>
          <w:rFonts w:ascii="GHEA Grapalat" w:eastAsia="Times New Roman" w:hAnsi="GHEA Grapalat" w:cs="Arial Unicode"/>
          <w:bCs/>
          <w:color w:val="000000"/>
          <w:lang w:val="hy-AM"/>
        </w:rPr>
        <w:t>ԵՎ ԴՐԱՆ ՀԱՐԱԿԻՑ ԸՆԴՀԱՆՈՒՐ ՕԳՏԱԳՈՐԾՄԱՆ ՏԱՐԱԾՔԻ ՊԱՐՏԱԴԻՐ ԲԱՐԵԿԱՐԳՄԱՆ</w:t>
      </w:r>
    </w:p>
    <w:p w14:paraId="5399E883" w14:textId="77777777" w:rsidR="005164C8" w:rsidRPr="00731287" w:rsidRDefault="005164C8" w:rsidP="005164C8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Calibri" w:eastAsia="Times New Roman" w:hAnsi="Calibri" w:cs="Calibri"/>
          <w:color w:val="000000"/>
          <w:lang w:val="hy-AM"/>
        </w:rPr>
        <w:t> </w:t>
      </w:r>
    </w:p>
    <w:p w14:paraId="5279C6BA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1. Սույն կարգով (այսուհետ` Կարգ) սահմանվում է Արթիկ համայնքի վարչական սահմաններում գտնվող անշարժ գույքի սեփականատիրոջ կամ տիրապետողի` իր տիրապետման տակ գտնվող անշարժ գույքի և դրան հարակից ընդհանուր օգտագործման տարածքի պարտադիր բարեկարգման էությունը, ծավալը և պայմանները (այսուհետ` պարտադիր բարեկարգում):</w:t>
      </w:r>
    </w:p>
    <w:p w14:paraId="24C99EF2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2. Պարտադիր բարեկարգումը միջոցառումների համալիր է, որն ուղղված է    Արթիկ համայնքի սանիտարական վիճակի և գեղագիտական տեսքի պահպանմանն ու բարելավմանը, բնակչության բնակվելու պայմանների հարմարավետության բարձրացմանը, ինչպես նաև քաղաքի ճարտարապետական տեսքի պահպանմանը, որոնք իրականացվում են անշարժ գույքի պարտադիր ընթացիկ նորոգման, ընդհանուր օգտագործման տարածքների պարբերաբար մաքրման և բարեկարգման միջոցով:</w:t>
      </w:r>
    </w:p>
    <w:p w14:paraId="65E3676E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3. Պարտադիր բարեկարգման օբյեկտներն են` շենքերը, շինությունները և այլ կառույցները, ինչպես նաև անշարժ գույքին հարակից ընդհանուր օգտագործման հողամասերը և տարածքները:</w:t>
      </w:r>
    </w:p>
    <w:p w14:paraId="6003C5AB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4. Սույն կարգի գործողությունը տարածվում է Արթիկ համայնքի վարչական սահմաններում տեղակայված (գտնվող)`</w:t>
      </w:r>
    </w:p>
    <w:p w14:paraId="0BC321BE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1) բազմաբնակարան կամ ստորաբաժանված շենքերի առաջին, կիսանկուղային և նկուղային հարկերում գտնվող ոչ բնակելի նշանակության տարածքների (այսուհետ` օբյեկտներ) սեփականատերերի կամ տիրապետողների վրա,</w:t>
      </w:r>
    </w:p>
    <w:p w14:paraId="57F229B9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2) առանձին տեղակայված հասարակական, արտադրական և այլ ոչ բնակելի նշանակության շենքերի, շինությունների և կառույցների (այսուհետ` օբյեկտներ) սեփականատերերի կամ տիրապետողների վրա,</w:t>
      </w:r>
    </w:p>
    <w:p w14:paraId="003784CA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3) այգիներում, պուրակներում և ընդհանուր օգտագործման այլ տարածքներում գտնվող սրճարանների, բարերի, ռեստորանների և զվարճանքի այլ օբյեկտների (այսուհետ` օբյեկտներ) սեփականատերերի կամ տիրապետողների վրա,</w:t>
      </w:r>
    </w:p>
    <w:p w14:paraId="6CEDE00B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4) ավտոկանգառների և ավտոկայանատեղերի սեփականատերերի կամ տիրապետողների վրա,</w:t>
      </w:r>
    </w:p>
    <w:p w14:paraId="7CB8FBB5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5) բացօթյա շուկաների և տոնավաճառների սեփականատերերի կամ տիրապետողների վրա:</w:t>
      </w:r>
    </w:p>
    <w:p w14:paraId="5F9D44C4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5. Պարտադիր բարեկարգման աշխատանքներն են`</w:t>
      </w:r>
    </w:p>
    <w:p w14:paraId="2F63F057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1) անշարժ գույքի արտաքին մասի պատշաճ պահպանման, այդ թվում` լվացման, և դրան հարակից ընդհանուր օգտագործման տարածքի պարբերաբար մաքրման, բարեկարգման (սալիկապատման կամ ասֆալտապատման) աշխատանքները և մաքրության պահպանումը.</w:t>
      </w:r>
    </w:p>
    <w:p w14:paraId="28080AFB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2) կանաչապատման համար նախատեսված տարածքների, սիզամարգերի, բուսածածկերի կանաչապատումը և դրանց անհրաժեշտ խնամքն ու պահպանումը.</w:t>
      </w:r>
    </w:p>
    <w:p w14:paraId="5799FCB3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3) անհրաժեշտ լուսավորության ապահովումը` անշարժ գույքի մուտքի համար.</w:t>
      </w:r>
    </w:p>
    <w:p w14:paraId="49803DBD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lastRenderedPageBreak/>
        <w:t>4) շենքերին ու շինություններին հարակից բակային տարածքների պարբերաբար մաքրումը և</w:t>
      </w:r>
      <w:r w:rsidRPr="00731287">
        <w:rPr>
          <w:rFonts w:ascii="Calibri" w:eastAsia="Times New Roman" w:hAnsi="Calibri" w:cs="Calibri"/>
          <w:color w:val="000000"/>
          <w:lang w:val="hy-AM"/>
        </w:rPr>
        <w:t> </w:t>
      </w:r>
      <w:r w:rsidRPr="00731287">
        <w:rPr>
          <w:rFonts w:ascii="GHEA Grapalat" w:eastAsia="Times New Roman" w:hAnsi="GHEA Grapalat" w:cs="Arial Unicode"/>
          <w:color w:val="000000"/>
          <w:lang w:val="hy-AM"/>
        </w:rPr>
        <w:t>կանաչապատումը.</w:t>
      </w:r>
    </w:p>
    <w:p w14:paraId="57CD45EA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5) թեթև կոնստրուկցիաներով (մետաղյա խողովակ, ցանց, ճաղեր և այլն) ցանկապատումը  և դրանց փոխումը, փոխարինումը.</w:t>
      </w:r>
    </w:p>
    <w:p w14:paraId="78FFFC12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6) ներհամայնքային և միջհամայնքային նշանակության փողոցներում գտնվող առևտրի և սպասարկման ոլորտի օբյեկտների տոնական զարդարումը` Ամանորի և Ծննդյան տոներին` յուրաքանչյուր տարվա դեկտեմբերի 25-ից մինչև հաջորդ տարվա հունվարի 13-ը ներառյալ.</w:t>
      </w:r>
    </w:p>
    <w:p w14:paraId="0F76251F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7) սույն մասով սահմանված բարեկարգման աշխատանքները և դրանց նկատմամբ վերահսկողությունը իրականացվում են համայնքի գլխավոր հատակագծին համապատասխան (գլխավոր հատակագծի առկայության դեպքում)։</w:t>
      </w:r>
    </w:p>
    <w:p w14:paraId="427ABD00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6. Շինարարության թույլտվություն չպահանջող բարեկարգման աշխատանքներն ընդգրկում են տարածքների կանաչապատումը, ծառատնկումը, ինչպես նաև բարեկարգման տարրերի վերականգնումը, նորոգումը, փոխումը, փոխարինումը:</w:t>
      </w:r>
    </w:p>
    <w:p w14:paraId="79B17F50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7. Շինարարության թույլտվություն պահանջող և չպահանջող բարեկարգման աշխատանքների ցանկը սահմանված է Հայաստանի Հանրապետության կառավարության 2015 թվականի մարտի 19-ի «Հայաստանի Հանրապետությունում կառուցապատման նպատակով թույլտվությունների և այլ փաստաթղթերի տրամադրման կարգը հաստատելու  և Հայաստանի Հանրապետության կառավարության մի շարք որոշումներ ուժը կորցրած ճանաչելու մասին» N 596-Ն որոշմամբ:</w:t>
      </w:r>
    </w:p>
    <w:p w14:paraId="296E29DB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8. Բարեկարգման աշխատանքների կազմակերպման համար անշարժ գույքի սեփականատերերի և տիրապետողների կողմից կարող են կատարվել տարածքների չափագրում, կազմվել անհրաժեշտ աշխատանքների ցանկ, իսկ վերականգնման, նորոգման, փոխարինման աշխատանքների դեպքում` թերությունների մասին արձանագրություն:</w:t>
      </w:r>
    </w:p>
    <w:p w14:paraId="024891E6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9. «Քաղաքաշինության մասին» Հայաստանի Հանրապետության օրենքով, ՀՀ կառավարության 2003 թվականի «Կառուցապատման, նախագծի մշակման, փորձաքննության, համաձայնեցման, հաստատման և փոփոխման կարգը սահմանելու մասին» N608-Ն և ՀՀ կառավարության 2002 թվականի փետրվարի 2-ի «Հայաստանի Հանրապետությունում շինարարության թույլտվության և քանդման թույլտվության կարգը հաստատելու մասին» N91 որոշումներով  նախատեսված կարգով` համաձայնեցված նախագծի և շինարարության թույլտվության առկայությամբ միայն կարող են իրականացվել հետևյալ աշխատանքները.</w:t>
      </w:r>
    </w:p>
    <w:p w14:paraId="3511E824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1) շենքի ճակատի նոր ճարտարապետական տարրեր, դրանց փոխարինում կամ վերացում.</w:t>
      </w:r>
    </w:p>
    <w:p w14:paraId="0B0380C7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2)   տանիքի ձևի, ծածկույթի նյութի և գույնի փոփոխում.</w:t>
      </w:r>
    </w:p>
    <w:p w14:paraId="207018A7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3) լոջիաների ապակեպատում կամ ներքին մակերևույթների գունային փոփոխություններ.</w:t>
      </w:r>
    </w:p>
    <w:p w14:paraId="076E87A7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4)  պատշգամբների բազրիքաճաղերի նկարվածքի և գույնի փոփոխություններ.</w:t>
      </w:r>
    </w:p>
    <w:p w14:paraId="3656C1FF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5) բնական քարե շարվածքով իրականացված շենքերի ճակատների նյութի, ֆակտուրայի փոփոխություն և ներկում, ինչպես նաև նոր բացվածքների բացում կամ գոյություն ունեցողների փակում:</w:t>
      </w:r>
    </w:p>
    <w:p w14:paraId="395D338C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10. Գործող ընթացակարգերով սահմանված` շինարարության թույլտվություն չպահանջող աշխատանքներն իրականացվում են Արթիկ</w:t>
      </w:r>
      <w:r w:rsidRPr="00731287">
        <w:rPr>
          <w:rFonts w:ascii="GHEA Grapalat" w:eastAsia="Times New Roman" w:hAnsi="GHEA Grapalat" w:cs="Times New Roman"/>
          <w:color w:val="000000"/>
          <w:u w:val="single"/>
          <w:lang w:val="hy-AM"/>
        </w:rPr>
        <w:t xml:space="preserve"> </w:t>
      </w:r>
      <w:r w:rsidRPr="00731287">
        <w:rPr>
          <w:rFonts w:ascii="GHEA Grapalat" w:eastAsia="Times New Roman" w:hAnsi="GHEA Grapalat" w:cs="Times New Roman"/>
          <w:color w:val="000000"/>
          <w:lang w:val="hy-AM"/>
        </w:rPr>
        <w:t>համայնքի ղեկավարի կողմից համաձայնեցված ձևավորման նախագծին և (կամ) հատակագիծ-սխեմային</w:t>
      </w:r>
      <w:r w:rsidRPr="00731287">
        <w:rPr>
          <w:rFonts w:ascii="Calibri" w:eastAsia="Times New Roman" w:hAnsi="Calibri" w:cs="Calibri"/>
          <w:color w:val="000000"/>
          <w:lang w:val="hy-AM"/>
        </w:rPr>
        <w:t> </w:t>
      </w:r>
      <w:r w:rsidRPr="00731287">
        <w:rPr>
          <w:rFonts w:ascii="GHEA Grapalat" w:eastAsia="Times New Roman" w:hAnsi="GHEA Grapalat" w:cs="Arial Unicode"/>
          <w:color w:val="000000"/>
          <w:lang w:val="hy-AM"/>
        </w:rPr>
        <w:t>համապատասխան: Նախագիծը անվճար մշակվում և տրվում է Արթիկի համայնքապետարանի աշխատակազմի քաղաքաշինության ոլորտը համակարգող  բաժնի (մասնագետի) կողմից:</w:t>
      </w:r>
    </w:p>
    <w:p w14:paraId="478F4884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 xml:space="preserve">11. Պատմության և մշակույթի հուշարձանների պետական ցուցակում ընդգրկված շենքերի և կառույցների ճակատների վերակառուցումը և նորոգումն իրականացվում է հուշարձանների պահպանության պետական լիազոր մարմնի համաձայնությամբ: Ընդ որում` պետական լիազոր մարմնի կողմից կարող են տրվել նորոգման կամ վերակառուցման լուծումների վերաբերյալ հանձնարարականներ, որոնք ներառվում են Արթիկի համայնքապետարանի </w:t>
      </w:r>
      <w:r w:rsidRPr="00731287">
        <w:rPr>
          <w:rFonts w:ascii="GHEA Grapalat" w:eastAsia="Times New Roman" w:hAnsi="GHEA Grapalat" w:cs="Times New Roman"/>
          <w:color w:val="000000"/>
          <w:lang w:val="hy-AM"/>
        </w:rPr>
        <w:lastRenderedPageBreak/>
        <w:t>կողմից տրվող ձևավորման նախագծում կամ</w:t>
      </w:r>
      <w:r w:rsidRPr="00731287">
        <w:rPr>
          <w:rFonts w:ascii="Calibri" w:eastAsia="Times New Roman" w:hAnsi="Calibri" w:cs="Calibri"/>
          <w:color w:val="000000"/>
          <w:lang w:val="hy-AM"/>
        </w:rPr>
        <w:t> </w:t>
      </w:r>
      <w:r w:rsidRPr="00731287">
        <w:rPr>
          <w:rFonts w:ascii="GHEA Grapalat" w:eastAsia="Times New Roman" w:hAnsi="GHEA Grapalat" w:cs="Arial Unicode"/>
          <w:color w:val="000000"/>
          <w:lang w:val="hy-AM"/>
        </w:rPr>
        <w:t>ճարտարապետահատակագծային առաջադրանքում:</w:t>
      </w:r>
    </w:p>
    <w:p w14:paraId="5EDDD4CE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12. Արթիկ համայնքապետարանի համապատասխան ստորաբաժանման (մասնագետի) կողմից սույն Կարգի կատարման նկատմամբ վերահսկողության իրականացման ընթացքում շենքի կամ շինության սեփականատիրոջը կամ տիրապետողին կարող են տրվել ցուցումներ շենքի ճակատների, օբյեկտին հարակից ընդհանուր օգտագործման տարածքների</w:t>
      </w:r>
      <w:r w:rsidRPr="00731287">
        <w:rPr>
          <w:rFonts w:ascii="Calibri" w:eastAsia="Times New Roman" w:hAnsi="Calibri" w:cs="Calibri"/>
          <w:color w:val="000000"/>
          <w:lang w:val="hy-AM"/>
        </w:rPr>
        <w:t> </w:t>
      </w:r>
      <w:r w:rsidRPr="00731287">
        <w:rPr>
          <w:rFonts w:ascii="GHEA Grapalat" w:eastAsia="Times New Roman" w:hAnsi="GHEA Grapalat" w:cs="Arial Unicode"/>
          <w:color w:val="000000"/>
          <w:lang w:val="hy-AM"/>
        </w:rPr>
        <w:t>վերականգնման կամ նորոգման աշխատանքների իրականացման վերաբերյալ, հիմնավորելով դրանց անհրաժեշտությունը և նշելով ժամկետները:</w:t>
      </w:r>
    </w:p>
    <w:p w14:paraId="7F39CF67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13. Պարտադիր բարեկարգման պահանջներն են`</w:t>
      </w:r>
    </w:p>
    <w:p w14:paraId="67D6AA30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1) խանութների, հասարակական սննդի, բնակչության կենցաղային սպասարկման և այլ նմանատիպ օբյեկտների ցուցափեղկերը պետք է սարքավորված և ձևավորված լինեն պատշաճ ձևով և շահագործվեն սահմանված պահանջներին համապատասխան.</w:t>
      </w:r>
    </w:p>
    <w:p w14:paraId="314BD25F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2) մայթերի բարեկարգման դեպքում պետք է կատարվեն հետևյալ պահանջները.</w:t>
      </w:r>
    </w:p>
    <w:p w14:paraId="44D265AC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ա. ապահոված լինի տեսանելի մաքրությունը (փոշուց, աղբից, տերևներից և այլն) և անհրաժեշտ թվաքանակով աղբարկղերի առկայությունը, ընդ որում` մաքրման աշխատանքները պետք է կատարվեն առավոտյան ժամը 08։00-ից մինչև 09։00-ն և երեկոյան ժամը 18։00-ից մինչև 19։00-ն.</w:t>
      </w:r>
    </w:p>
    <w:p w14:paraId="5693452F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բ. ձմռանը պետք է իրականացվի տեղացած ձյան ամենօրյա մաքրումը` տեղումները դադարելուց 4 ժամ հետո կամ մինչև առավոտյան ժամը 11։00-ն, եթե ձյունը դադարել է նախորդ երեկո ժամը 21։00-ին և դրանից հետո.</w:t>
      </w:r>
    </w:p>
    <w:p w14:paraId="6AD203C6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գ. ձյան տեղումների ընդհատման ընթացքում մայթերի ասֆալտբետոնե ծածկերը և (կամ) սալիկապատված հատվածները պետք է ամբողջությամբ մաքրվեն ձյան և սառույցի կուտակումներից.</w:t>
      </w:r>
    </w:p>
    <w:p w14:paraId="15E7ABC2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դ. ձյան մաքրման ընթացքում արգելվում է ձյան և սառույցի կույտերը կուտակել ճանապարհի երթևեկելի մասում: Թույլատրվում է միայն ժամանակավորապես կույտերը տեղավորել հասարակական տրանսպորտի կանգառների հետնամասում, սիզամարգերում, կամ ճամփեզրին.</w:t>
      </w:r>
    </w:p>
    <w:p w14:paraId="73B4E972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ե. ճանապարհների, փողոցների եզրաքարերը պետք է ամբողջությամբ մաքրված լինեն ձնից և սառույցից:</w:t>
      </w:r>
    </w:p>
    <w:p w14:paraId="7E6CAE8D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14. Արթիկ համայնքի վարչական սահմաններում գտնվող անշարժ գույքի և դրան հարակից ընդհանուր օգտագործման տարածքի պարտադիր բարեկարգումը իրականացնում է անշարժ գույքի սեփականատեր կամ տիրապետող</w:t>
      </w:r>
      <w:r w:rsidRPr="00731287">
        <w:rPr>
          <w:rFonts w:ascii="Calibri" w:eastAsia="Times New Roman" w:hAnsi="Calibri" w:cs="Calibri"/>
          <w:color w:val="000000"/>
          <w:lang w:val="hy-AM"/>
        </w:rPr>
        <w:t> </w:t>
      </w:r>
      <w:r w:rsidRPr="00731287">
        <w:rPr>
          <w:rFonts w:ascii="GHEA Grapalat" w:eastAsia="Times New Roman" w:hAnsi="GHEA Grapalat" w:cs="Arial Unicode"/>
          <w:color w:val="000000"/>
          <w:lang w:val="hy-AM"/>
        </w:rPr>
        <w:t>հանդիսացող ֆիզիկական կամ իրավաբանական անձը:</w:t>
      </w:r>
    </w:p>
    <w:p w14:paraId="2A71460B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15. Կանաչապատման աշխատանքները ենթակա են պարտադիր կատարման միայն Արթիկի համայնքապետարանի աշխատակազմի քաղաքաշինության ոլորտը համակարգող բաժնի (մասնագետի) կողմից տրամադրված ֆիտոնախագծի համաձայն:</w:t>
      </w:r>
    </w:p>
    <w:p w14:paraId="5698E059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16. Անշարժ գույքի սեփականատերը կամ տիրապետողը անշարժ գույքի արտաքին ճարտարապետական ցանկացած փոփոխություն համաձայնեցնում է Արթիկի համայնքապետարանի աշխատակազմի քաղաքաշինության ոլորտը համակարգող բաժնի (մասնագետի)հետ:</w:t>
      </w:r>
      <w:r w:rsidRPr="00731287">
        <w:rPr>
          <w:rFonts w:ascii="GHEA Grapalat" w:eastAsia="Times New Roman" w:hAnsi="GHEA Grapalat" w:cs="Times New Roman"/>
          <w:color w:val="000000"/>
          <w:lang w:val="hy-AM"/>
        </w:rPr>
        <w:br/>
        <w:t xml:space="preserve">     17. Անշարժ գույքի սեփականատերը կամ տիրապետողը սույն Կարգին համապատասխան` իր տիրապետման տակ գտնվող անշարժ գույքի և դրան հարակից ընդհանուր օգտագործման տարածքի պարտադիր բարեկարգման աշխատանքներն իրականացնում է ինքնուրույն կամ իր հաշվին` մասնագիտացված կազմակերպությունների ներգրավման միջոցով:</w:t>
      </w:r>
    </w:p>
    <w:p w14:paraId="41E393B1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18. Այն դեպքում, երբ անշարժ գույքի սեփականատեր կամ տիրապետող են հանդիսանում մի քանի անձ, ապա դրանցից յուրաքանչյուրի մասնակցությունը պարտադիր բարեկարգման աշխատանքներին որոշվում է անշարժ գույքի նկատմամբ սեփականության կամ տիրապետման իրավունքում նրանց մասնակցության բաժնին համամասնորեն:</w:t>
      </w:r>
    </w:p>
    <w:p w14:paraId="52A5D394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lastRenderedPageBreak/>
        <w:t>19. Այն դեպքում, երբ հատկացված հողամասի նկատմամբ սեփականության կամ օգտագործման իրավունքները, ինչպես նաև շենքի, շինության կամ դրանց տարածքի սեփականության կամ օգտագործման կամ այլ գույքային իրավունքները</w:t>
      </w:r>
      <w:r w:rsidRPr="00731287">
        <w:rPr>
          <w:rFonts w:ascii="Calibri" w:eastAsia="Times New Roman" w:hAnsi="Calibri" w:cs="Calibri"/>
          <w:color w:val="000000"/>
          <w:lang w:val="hy-AM"/>
        </w:rPr>
        <w:t> </w:t>
      </w:r>
      <w:r w:rsidRPr="00731287">
        <w:rPr>
          <w:rFonts w:ascii="GHEA Grapalat" w:eastAsia="Times New Roman" w:hAnsi="GHEA Grapalat" w:cs="Arial Unicode"/>
          <w:color w:val="000000"/>
          <w:lang w:val="hy-AM"/>
        </w:rPr>
        <w:t xml:space="preserve">չեն </w:t>
      </w:r>
      <w:r w:rsidRPr="00731287">
        <w:rPr>
          <w:rFonts w:ascii="GHEA Grapalat" w:eastAsia="Times New Roman" w:hAnsi="GHEA Grapalat" w:cs="Times New Roman"/>
          <w:color w:val="000000"/>
          <w:lang w:val="hy-AM"/>
        </w:rPr>
        <w:t>ենթարկվել պետական գրանցման, ապա պարտադիր բարեկարգման և մաքրման է ենթակա այն տարածքը, որը փաստացի տիրապետվում է անշարժ գույքի տիրապետողի կողմից:</w:t>
      </w:r>
    </w:p>
    <w:p w14:paraId="3EB2AC48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20. Անշարժ գույքին հարակից ընդհանուր օգտագործման տարածքի պարտադիր բարեկարգման աշխատանքների ծավալը որոշվում է`</w:t>
      </w:r>
    </w:p>
    <w:p w14:paraId="678825FD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1) կրպակների, տաղավարների կամ մանրածախ առևտուր իրականացնող այլ օբյեկտների, հանրային սննդի և զվարճանքի օբյեկտների, բնակչության կենցաղային և այլ սպասարկման օբյեկտների, ինչպես նաև առևտրի այլ օբյեկտների, ավտոտնակների համար` հատկացված կամ զբաղեցրած տարածքի պարագծից 5 մետր, կառույցից դուրս` մինչև փողոցի երթևեկելի մասի եզրաքարը,</w:t>
      </w:r>
    </w:p>
    <w:p w14:paraId="6D2640F6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2) բազմաբնակարան կամ ստորաբաժանված շենքերի առաջին, կիսանկուղային և նկուղային հարկերում գտնվող ոչ բնակելի նշանակության տարածքների համար` դրանց զբաղեցրած պարագծով` մինչև փողոցի երթևեկելի մասի եզրաքարը,</w:t>
      </w:r>
    </w:p>
    <w:p w14:paraId="6F970657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3) առանձնատների համար` դրանց զբաղեցրած հողամասի պարագծով` մինչև փողոցի երթևեկելի մասի եզրաքարը,</w:t>
      </w:r>
    </w:p>
    <w:p w14:paraId="0FDB23E1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4) ավտոկանգառների և ավտոկայանատեղերի համար` հատկացված և (կամ) զբաղեցված ամբողջ տարածքի պարագծից 10-50 մետր (կախված օբյեկտի տարողականությունից և հզորությունից),</w:t>
      </w:r>
    </w:p>
    <w:p w14:paraId="64FC3458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5) արդյունաբերական և շինարարական օբյեկտների համար` հատկացված և (կամ) զբաղեցված ամբողջ տարածքի պարագծից առնվազն 50 մետր` մինչև փողոցի երթևեկելի մասի եզրաքարը,</w:t>
      </w:r>
    </w:p>
    <w:p w14:paraId="3A710A5B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6) առողջապահական և կրթական օբյեկտների համար` հատկացված և (կամ) զբաղեցված ամբողջ տարածքի պարագծից առնվազն 10 մետր` մինչև փողոցի երթևեկելի մասի եզրաքարը,</w:t>
      </w:r>
    </w:p>
    <w:p w14:paraId="1DA71E9A" w14:textId="77777777" w:rsidR="005164C8" w:rsidRPr="00731287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7) շուկաների, տոնավաճառների, առևտրի կենտրոնների համար` հատկացված և (կամ) զբաղեցված տարածքի պարագծից 50-100 մետր` մինչև փողոցի երթևեկելի մասի եզրաքարը:</w:t>
      </w:r>
    </w:p>
    <w:p w14:paraId="2F4DAFBF" w14:textId="77777777" w:rsidR="005164C8" w:rsidRPr="00BB2448" w:rsidRDefault="005164C8" w:rsidP="005164C8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31287">
        <w:rPr>
          <w:rFonts w:ascii="GHEA Grapalat" w:eastAsia="Times New Roman" w:hAnsi="GHEA Grapalat" w:cs="Times New Roman"/>
          <w:color w:val="000000"/>
          <w:lang w:val="hy-AM"/>
        </w:rPr>
        <w:t>21. Սույն կարգով նախատեսված դրույթների խախտումն առաջացնում է Վարչական իրավախախտումների վերաբերյալ Հայաստանի Հանրապետության օրենսգրքով նախատեսված պատասխանատվություն:</w:t>
      </w:r>
      <w:r w:rsidRPr="00731287">
        <w:rPr>
          <w:rFonts w:ascii="GHEA Grapalat" w:eastAsia="Times New Roman" w:hAnsi="GHEA Grapalat" w:cs="Arial"/>
          <w:color w:val="000000"/>
          <w:lang w:val="hy-AM"/>
        </w:rPr>
        <w:t xml:space="preserve">  </w:t>
      </w:r>
      <w:r w:rsidRPr="00731287">
        <w:rPr>
          <w:rFonts w:ascii="Calibri" w:eastAsia="Times New Roman" w:hAnsi="Calibri" w:cs="Calibri"/>
          <w:color w:val="000000"/>
          <w:lang w:val="hy-AM"/>
        </w:rPr>
        <w:t> </w:t>
      </w:r>
    </w:p>
    <w:p w14:paraId="525BF5E5" w14:textId="77777777" w:rsidR="005164C8" w:rsidRPr="003C28C1" w:rsidRDefault="005164C8" w:rsidP="005164C8">
      <w:pPr>
        <w:spacing w:after="0"/>
        <w:jc w:val="both"/>
        <w:rPr>
          <w:rFonts w:ascii="GHEA Grapalat" w:hAnsi="GHEA Grapalat" w:cs="Sylfaen"/>
          <w:lang w:val="hy-AM"/>
        </w:rPr>
      </w:pPr>
      <w:r w:rsidRPr="003C28C1">
        <w:rPr>
          <w:rFonts w:ascii="GHEA Grapalat" w:hAnsi="GHEA Grapalat"/>
          <w:lang w:val="hy-AM"/>
        </w:rPr>
        <w:t xml:space="preserve">  ՀԱՅԱՍՏԱՆԻ ՀԱՆՐԱՊԵՏՈՒԹՅԱՆ ՇԻՐԱԿԻ ՄԱՐԶԻ </w:t>
      </w:r>
    </w:p>
    <w:p w14:paraId="2CF54548" w14:textId="77777777" w:rsidR="005164C8" w:rsidRPr="007E5894" w:rsidRDefault="005164C8" w:rsidP="005164C8">
      <w:pPr>
        <w:tabs>
          <w:tab w:val="left" w:pos="5790"/>
        </w:tabs>
        <w:spacing w:after="0"/>
        <w:jc w:val="both"/>
        <w:rPr>
          <w:rFonts w:ascii="GHEA Grapalat" w:hAnsi="GHEA Grapalat"/>
          <w:lang w:val="hy-AM"/>
        </w:rPr>
      </w:pPr>
      <w:r w:rsidRPr="003C28C1">
        <w:rPr>
          <w:rFonts w:ascii="GHEA Grapalat" w:hAnsi="GHEA Grapalat"/>
          <w:lang w:val="hy-AM"/>
        </w:rPr>
        <w:t xml:space="preserve">                                ԱՐԹԻԿ ՀԱՄԱՅՆՔԻ  ՂԵԿԱՎԱՐ՝                                  Ա.ՈՍԿԱՆՅԱՆ  </w:t>
      </w:r>
    </w:p>
    <w:p w14:paraId="11D5F26B" w14:textId="77777777" w:rsidR="00842ABE" w:rsidRPr="005164C8" w:rsidRDefault="00842ABE">
      <w:pPr>
        <w:rPr>
          <w:lang w:val="hy-AM"/>
        </w:rPr>
      </w:pPr>
      <w:bookmarkStart w:id="0" w:name="_GoBack"/>
      <w:bookmarkEnd w:id="0"/>
    </w:p>
    <w:sectPr w:rsidR="00842ABE" w:rsidRPr="0051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33"/>
    <w:rsid w:val="005164C8"/>
    <w:rsid w:val="00842ABE"/>
    <w:rsid w:val="00C0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E81FB-B612-4524-B914-0BFCB183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4C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1585</Words>
  <Characters>9040</Characters>
  <Application>Microsoft Office Word</Application>
  <DocSecurity>0</DocSecurity>
  <Lines>75</Lines>
  <Paragraphs>21</Paragraphs>
  <ScaleCrop>false</ScaleCrop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Mkrtchyan</dc:creator>
  <cp:keywords/>
  <dc:description/>
  <cp:lastModifiedBy>Gohar Mkrtchyan</cp:lastModifiedBy>
  <cp:revision>2</cp:revision>
  <dcterms:created xsi:type="dcterms:W3CDTF">2024-02-28T10:56:00Z</dcterms:created>
  <dcterms:modified xsi:type="dcterms:W3CDTF">2024-02-28T10:56:00Z</dcterms:modified>
</cp:coreProperties>
</file>